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E3" w:rsidRDefault="00303936" w:rsidP="00E064D5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872892" wp14:editId="3A2C5B3B">
            <wp:simplePos x="0" y="0"/>
            <wp:positionH relativeFrom="page">
              <wp:posOffset>0</wp:posOffset>
            </wp:positionH>
            <wp:positionV relativeFrom="page">
              <wp:posOffset>-40640</wp:posOffset>
            </wp:positionV>
            <wp:extent cx="7574280" cy="10698480"/>
            <wp:effectExtent l="0" t="0" r="762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1B0E" w:rsidRDefault="00351B0E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page1"/>
      <w:bookmarkEnd w:id="1"/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35C" w:rsidRDefault="0096035C" w:rsidP="00351B0E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0671" w:rsidRPr="00160671" w:rsidRDefault="00160671" w:rsidP="00160671">
      <w:pPr>
        <w:shd w:val="clear" w:color="auto" w:fill="FFFFFF"/>
        <w:spacing w:after="0" w:line="252" w:lineRule="atLeast"/>
        <w:ind w:left="-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06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Развитие муниципальной системы образования осуществлялось в рамках реализации мероприятий муниципальной программы </w:t>
      </w:r>
      <w:r w:rsidR="008C166D" w:rsidRPr="008C166D">
        <w:rPr>
          <w:rFonts w:ascii="Times New Roman" w:hAnsi="Times New Roman" w:cs="Times New Roman"/>
          <w:bCs/>
          <w:sz w:val="28"/>
          <w:szCs w:val="28"/>
        </w:rPr>
        <w:t xml:space="preserve">«Развитие системы образования  в муниципальном образовании «Смоленский район» Смоленской области   на 2017- 2019 годы. </w:t>
      </w:r>
    </w:p>
    <w:p w:rsidR="00160671" w:rsidRPr="00160671" w:rsidRDefault="00160671" w:rsidP="004540F7">
      <w:pPr>
        <w:shd w:val="clear" w:color="auto" w:fill="FFFFFF"/>
        <w:spacing w:after="0" w:line="252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60671">
        <w:rPr>
          <w:rFonts w:ascii="Times New Roman" w:hAnsi="Times New Roman" w:cs="Times New Roman"/>
          <w:bCs/>
          <w:sz w:val="28"/>
          <w:szCs w:val="28"/>
        </w:rPr>
        <w:t>На реализацию мероприятий программы за счет всех источников финансирования в 201</w:t>
      </w:r>
      <w:r w:rsidR="008C166D">
        <w:rPr>
          <w:rFonts w:ascii="Times New Roman" w:hAnsi="Times New Roman" w:cs="Times New Roman"/>
          <w:bCs/>
          <w:sz w:val="28"/>
          <w:szCs w:val="28"/>
        </w:rPr>
        <w:t>7</w:t>
      </w:r>
      <w:r w:rsidRPr="00160671">
        <w:rPr>
          <w:rFonts w:ascii="Times New Roman" w:hAnsi="Times New Roman" w:cs="Times New Roman"/>
          <w:bCs/>
          <w:sz w:val="28"/>
          <w:szCs w:val="28"/>
        </w:rPr>
        <w:t xml:space="preserve"> году израсходовано </w:t>
      </w:r>
      <w:r w:rsidR="002E5881" w:rsidRPr="002E5881">
        <w:rPr>
          <w:rFonts w:ascii="Times New Roman" w:hAnsi="Times New Roman" w:cs="Times New Roman"/>
          <w:bCs/>
          <w:sz w:val="28"/>
          <w:szCs w:val="28"/>
        </w:rPr>
        <w:t>396489099,47</w:t>
      </w:r>
      <w:r w:rsidR="002E588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E5881">
        <w:rPr>
          <w:rFonts w:ascii="Times New Roman" w:hAnsi="Times New Roman" w:cs="Times New Roman"/>
          <w:bCs/>
          <w:sz w:val="28"/>
          <w:szCs w:val="28"/>
        </w:rPr>
        <w:t>тысяч рублей</w:t>
      </w:r>
      <w:r w:rsidRPr="002E5881">
        <w:rPr>
          <w:rFonts w:ascii="Times New Roman" w:hAnsi="Times New Roman" w:cs="Times New Roman"/>
          <w:bCs/>
          <w:sz w:val="27"/>
          <w:szCs w:val="27"/>
        </w:rPr>
        <w:t>.</w:t>
      </w:r>
      <w:r w:rsidRPr="008C166D">
        <w:rPr>
          <w:rFonts w:ascii="Times New Roman" w:hAnsi="Times New Roman" w:cs="Times New Roman"/>
          <w:bCs/>
          <w:color w:val="FF0000"/>
          <w:sz w:val="27"/>
          <w:szCs w:val="27"/>
        </w:rPr>
        <w:t xml:space="preserve"> </w:t>
      </w:r>
      <w:r w:rsidR="00C349F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60671">
        <w:rPr>
          <w:rFonts w:ascii="Times New Roman" w:hAnsi="Times New Roman" w:cs="Times New Roman"/>
          <w:color w:val="000000"/>
          <w:sz w:val="28"/>
          <w:szCs w:val="28"/>
        </w:rPr>
        <w:t>еятельность Администрации муниципального образования «Смоленский район» Смоленской области была направлена на повышение уровня жизни населения, развитие экономики, увеличение доходов бюджета района, обеспечение прав граждан в области образования, культуры и иных услуг.</w:t>
      </w:r>
    </w:p>
    <w:p w:rsidR="00B322E9" w:rsidRDefault="00160671" w:rsidP="008C166D">
      <w:pPr>
        <w:shd w:val="clear" w:color="auto" w:fill="FFFFFF"/>
        <w:spacing w:line="240" w:lineRule="auto"/>
        <w:ind w:left="-284"/>
        <w:jc w:val="both"/>
        <w:rPr>
          <w:color w:val="000000"/>
          <w:sz w:val="28"/>
          <w:szCs w:val="28"/>
        </w:rPr>
      </w:pPr>
      <w:r w:rsidRPr="00160671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 Смоленский</w:t>
      </w:r>
      <w:r w:rsidR="00C34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671">
        <w:rPr>
          <w:rFonts w:ascii="Times New Roman" w:hAnsi="Times New Roman" w:cs="Times New Roman"/>
          <w:color w:val="000000"/>
          <w:sz w:val="28"/>
          <w:szCs w:val="28"/>
        </w:rPr>
        <w:t>район» Смоленской области систему образования представляют  организации  дошкольного, общего и дополнительного образования</w:t>
      </w:r>
      <w:r w:rsidRPr="00160671">
        <w:rPr>
          <w:color w:val="000000"/>
          <w:sz w:val="28"/>
          <w:szCs w:val="28"/>
        </w:rPr>
        <w:t xml:space="preserve">. </w:t>
      </w:r>
    </w:p>
    <w:p w:rsidR="008C166D" w:rsidRPr="00C349FA" w:rsidRDefault="008C166D" w:rsidP="00B322E9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FA">
        <w:rPr>
          <w:rFonts w:ascii="Times New Roman" w:hAnsi="Times New Roman" w:cs="Times New Roman"/>
          <w:b/>
          <w:color w:val="000000"/>
          <w:sz w:val="28"/>
          <w:szCs w:val="28"/>
        </w:rPr>
        <w:t>2. Дошкольное образование</w:t>
      </w:r>
    </w:p>
    <w:p w:rsidR="008C166D" w:rsidRPr="00B322E9" w:rsidRDefault="00C349FA" w:rsidP="00C349FA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>Система дошкольного образования муниципального образования «Смоленский район»  представляет собой сеть образовательных учреждений, ориентированную на удовлетворение потребностей населения, на получение дошкольного образования.  Дошкольное образование осуществляется в 21 муниципальном  общеобразовательном учреждении:- 14 муниципальных  дошкол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ьных образовательных учреждений;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>- 1 М</w:t>
      </w:r>
      <w:r w:rsidR="00B322E9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proofErr w:type="gramStart"/>
      <w:r w:rsidR="00B322E9">
        <w:rPr>
          <w:rFonts w:ascii="Times New Roman" w:hAnsi="Times New Roman" w:cs="Times New Roman"/>
          <w:color w:val="000000"/>
          <w:sz w:val="28"/>
          <w:szCs w:val="28"/>
        </w:rPr>
        <w:t>начальная</w:t>
      </w:r>
      <w:proofErr w:type="gramEnd"/>
      <w:r w:rsidR="00B322E9">
        <w:rPr>
          <w:rFonts w:ascii="Times New Roman" w:hAnsi="Times New Roman" w:cs="Times New Roman"/>
          <w:color w:val="000000"/>
          <w:sz w:val="28"/>
          <w:szCs w:val="28"/>
        </w:rPr>
        <w:t xml:space="preserve"> школа-детский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>- 6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школ с дошкольными  группами.</w:t>
      </w:r>
    </w:p>
    <w:p w:rsidR="008C166D" w:rsidRPr="00B322E9" w:rsidRDefault="00526C96" w:rsidP="00C349FA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9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Дошкольным образованием  в 2017 году </w:t>
      </w:r>
      <w:proofErr w:type="gramStart"/>
      <w:r w:rsidR="00E8278E" w:rsidRPr="00B322E9">
        <w:rPr>
          <w:rFonts w:ascii="Times New Roman" w:hAnsi="Times New Roman" w:cs="Times New Roman"/>
          <w:color w:val="000000"/>
          <w:sz w:val="28"/>
          <w:szCs w:val="28"/>
        </w:rPr>
        <w:t>охвачен</w:t>
      </w:r>
      <w:proofErr w:type="gramEnd"/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E8278E" w:rsidRPr="00B322E9">
        <w:rPr>
          <w:rFonts w:ascii="Times New Roman" w:hAnsi="Times New Roman" w:cs="Times New Roman"/>
          <w:color w:val="000000"/>
          <w:sz w:val="28"/>
          <w:szCs w:val="28"/>
        </w:rPr>
        <w:t>31ребенок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По  результатам мониторинга  количество детей дошкольного возраста, получающих дошкольное образование в общеобразовательных учреждениях,   за </w:t>
      </w:r>
      <w:r w:rsidR="008C166D" w:rsidRPr="00B32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последние годы  увеличивается. В 2017 году дошкольным образованием было охвачено  детей в возрасте от 1 до 6 лет – </w:t>
      </w:r>
      <w:r w:rsidR="00B322E9" w:rsidRPr="00B322E9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8C166D" w:rsidRPr="00B32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общей </w:t>
      </w:r>
      <w:r w:rsidR="00E8278E" w:rsidRPr="00B322E9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 детей в возрасте 1-7</w:t>
      </w:r>
      <w:r w:rsidR="008C166D" w:rsidRPr="00B32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8C166D" w:rsidRPr="00C349FA" w:rsidRDefault="008C166D" w:rsidP="00B322E9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FA">
        <w:rPr>
          <w:rFonts w:ascii="Times New Roman" w:hAnsi="Times New Roman" w:cs="Times New Roman"/>
          <w:b/>
          <w:color w:val="000000"/>
          <w:sz w:val="28"/>
          <w:szCs w:val="28"/>
        </w:rPr>
        <w:t>3. Общее и дополнительное образование</w:t>
      </w:r>
    </w:p>
    <w:p w:rsidR="00526C96" w:rsidRDefault="00526C96" w:rsidP="00C349FA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В Смоленском районе в 2017</w:t>
      </w:r>
      <w:r w:rsidR="00C34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>году функционировали 23 муниципальны</w:t>
      </w:r>
      <w:r w:rsidR="00C349FA">
        <w:rPr>
          <w:rFonts w:ascii="Times New Roman" w:hAnsi="Times New Roman" w:cs="Times New Roman"/>
          <w:color w:val="000000"/>
          <w:sz w:val="28"/>
          <w:szCs w:val="28"/>
        </w:rPr>
        <w:t xml:space="preserve">х образовательных учреждения: 16 средних школ, 6 основных,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1 учреждение для детей дошкольног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и младшего школьного возраста,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образовательное учреждение дополнительного образования «Дом школьников».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учреждениях обучалось</w:t>
      </w:r>
      <w:r w:rsidR="00787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6D" w:rsidRPr="001D2DE3">
        <w:rPr>
          <w:rFonts w:ascii="Times New Roman" w:hAnsi="Times New Roman" w:cs="Times New Roman"/>
          <w:sz w:val="28"/>
          <w:szCs w:val="28"/>
        </w:rPr>
        <w:t>3453 школьника.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8C166D" w:rsidRPr="00B322E9" w:rsidRDefault="00526C96" w:rsidP="00C349FA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предметам,   в 2017 году </w:t>
      </w:r>
      <w:r w:rsidR="008C166D" w:rsidRPr="007872F3">
        <w:rPr>
          <w:rFonts w:ascii="Times New Roman" w:hAnsi="Times New Roman" w:cs="Times New Roman"/>
          <w:sz w:val="28"/>
          <w:szCs w:val="28"/>
        </w:rPr>
        <w:t>составила 99%.</w:t>
      </w:r>
    </w:p>
    <w:p w:rsidR="008C166D" w:rsidRPr="00B322E9" w:rsidRDefault="00526C96" w:rsidP="00C349FA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Доля выпускников муниципальных общеобразовательных учреждений, не получивших аттестат о среднем </w:t>
      </w:r>
      <w:r w:rsidR="00C51BEA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образовании, в общей численности выпускников муниципальных общеобразовательных учреждений в 2017 году составила </w:t>
      </w:r>
      <w:r w:rsidR="008C166D" w:rsidRPr="007872F3">
        <w:rPr>
          <w:rFonts w:ascii="Times New Roman" w:hAnsi="Times New Roman" w:cs="Times New Roman"/>
          <w:sz w:val="28"/>
          <w:szCs w:val="28"/>
        </w:rPr>
        <w:t>1%.</w:t>
      </w:r>
    </w:p>
    <w:p w:rsidR="00C349FA" w:rsidRDefault="00526C96" w:rsidP="00C349FA">
      <w:pPr>
        <w:shd w:val="clear" w:color="auto" w:fill="FFFFFF"/>
        <w:spacing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>По итогам года 11 учащихся награждены золотой медалью «За особые успехи в учении». 19 обучающихся награждены районной стипендией.</w:t>
      </w:r>
    </w:p>
    <w:p w:rsidR="008C166D" w:rsidRPr="00B322E9" w:rsidRDefault="00C349FA" w:rsidP="00C349FA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 </w:t>
      </w:r>
    </w:p>
    <w:p w:rsidR="008C166D" w:rsidRPr="00B322E9" w:rsidRDefault="00526C96" w:rsidP="00C349FA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модернизации образования совершенствовалась учебно</w:t>
      </w:r>
      <w:r w:rsidR="00C34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материальная база школ.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На подготовку образовательных учреждений к новому учебному году было израсходовано </w:t>
      </w:r>
      <w:r w:rsidR="008C166D" w:rsidRPr="00C349FA">
        <w:rPr>
          <w:rFonts w:ascii="Times New Roman" w:hAnsi="Times New Roman" w:cs="Times New Roman"/>
          <w:sz w:val="28"/>
          <w:szCs w:val="28"/>
        </w:rPr>
        <w:t xml:space="preserve">более 17 млн. рублей </w:t>
      </w:r>
      <w:r w:rsidR="008C166D" w:rsidRPr="007872F3">
        <w:rPr>
          <w:rFonts w:ascii="Times New Roman" w:hAnsi="Times New Roman" w:cs="Times New Roman"/>
          <w:sz w:val="28"/>
          <w:szCs w:val="28"/>
        </w:rPr>
        <w:t>из бюджетов различных уровней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</w:p>
    <w:p w:rsidR="008C166D" w:rsidRPr="00B322E9" w:rsidRDefault="008C166D" w:rsidP="00C349FA">
      <w:pPr>
        <w:shd w:val="clear" w:color="auto" w:fill="FFFFFF"/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2E9">
        <w:rPr>
          <w:rFonts w:ascii="Times New Roman" w:hAnsi="Times New Roman" w:cs="Times New Roman"/>
          <w:color w:val="000000"/>
          <w:sz w:val="28"/>
          <w:szCs w:val="28"/>
        </w:rPr>
        <w:t>Автомобильный парк в общеобразовательных организациях Смоленского района - самый многочисленный в области. Для доставки детей в общеобразовательные учреждения задействовано 31 транспортное средство (13 автобусов ПАЗ, 18 микроавтобусов), 9 из которых обновлены в 2017 году. Протяженность школьных маршрутов</w:t>
      </w:r>
      <w:r w:rsidR="00C349FA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</w:t>
      </w:r>
      <w:r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61F3D" w:rsidRPr="00B322E9">
        <w:rPr>
          <w:rFonts w:ascii="Times New Roman" w:hAnsi="Times New Roman" w:cs="Times New Roman"/>
          <w:color w:val="000000"/>
          <w:sz w:val="28"/>
          <w:szCs w:val="28"/>
        </w:rPr>
        <w:t>285,2</w:t>
      </w:r>
      <w:r w:rsidRPr="00B322E9">
        <w:rPr>
          <w:rFonts w:ascii="Times New Roman" w:hAnsi="Times New Roman" w:cs="Times New Roman"/>
          <w:color w:val="000000"/>
          <w:sz w:val="28"/>
          <w:szCs w:val="28"/>
        </w:rPr>
        <w:t>км, количество подвозимых обучающихся – 777.</w:t>
      </w:r>
    </w:p>
    <w:p w:rsidR="008C166D" w:rsidRPr="00B322E9" w:rsidRDefault="00C349FA" w:rsidP="00C349FA">
      <w:pPr>
        <w:shd w:val="clear" w:color="auto" w:fill="FFFFFF"/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на проведение противопожарных и антитеррористических мероприятий в целях безопасности обучающихся  израсходовано 2 млн. 600 тыс. рублей. В Стабенской и Синьковской школах установлены оградительные сооружения. В восьми образовательных организациях установлены тревожные кнопки с выходом на пульт центральной охраны. </w:t>
      </w:r>
    </w:p>
    <w:p w:rsidR="008C166D" w:rsidRPr="00B322E9" w:rsidRDefault="00526C96" w:rsidP="00C349FA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>В рамках областной программы  в целях создания условий по обеспечению физической доступности объектов проводится работа по адаптации детей с ограниченными возможностями: специальным оборудованием оснащен детский сад «Золотая рыбка»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Печерск и установлен пандус в </w:t>
      </w:r>
      <w:r w:rsidR="00A0391D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Печерской </w:t>
      </w:r>
      <w:r w:rsidR="00A0391D">
        <w:rPr>
          <w:rFonts w:ascii="Times New Roman" w:hAnsi="Times New Roman" w:cs="Times New Roman"/>
          <w:color w:val="000000"/>
          <w:sz w:val="28"/>
          <w:szCs w:val="28"/>
        </w:rPr>
        <w:t>СШ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1 млн. 710 тыс. рублей.</w:t>
      </w:r>
    </w:p>
    <w:p w:rsidR="008C166D" w:rsidRPr="00974AB8" w:rsidRDefault="008F319B" w:rsidP="00C349FA">
      <w:pPr>
        <w:shd w:val="clear" w:color="auto" w:fill="FFFFFF"/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AB8">
        <w:rPr>
          <w:rFonts w:ascii="Times New Roman" w:hAnsi="Times New Roman" w:cs="Times New Roman"/>
          <w:sz w:val="28"/>
          <w:szCs w:val="28"/>
        </w:rPr>
        <w:t xml:space="preserve">В рамках реализации областной государственной программы </w:t>
      </w:r>
      <w:r w:rsidR="00974AB8" w:rsidRPr="00974AB8">
        <w:rPr>
          <w:rFonts w:ascii="Times New Roman" w:hAnsi="Times New Roman" w:cs="Times New Roman"/>
          <w:sz w:val="28"/>
          <w:szCs w:val="28"/>
        </w:rPr>
        <w:t>«Развитие образования в Смоленской области» на 2014 - 2020 годы</w:t>
      </w:r>
      <w:r w:rsidR="00974AB8">
        <w:rPr>
          <w:rFonts w:ascii="Times New Roman" w:hAnsi="Times New Roman" w:cs="Times New Roman"/>
          <w:sz w:val="28"/>
          <w:szCs w:val="28"/>
        </w:rPr>
        <w:t>,</w:t>
      </w:r>
      <w:r w:rsidR="00974AB8" w:rsidRPr="00974AB8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974AB8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974AB8" w:rsidRPr="00974AB8">
        <w:rPr>
          <w:rFonts w:ascii="Times New Roman" w:hAnsi="Times New Roman" w:cs="Times New Roman"/>
          <w:sz w:val="28"/>
          <w:szCs w:val="28"/>
        </w:rPr>
        <w:t>я</w:t>
      </w:r>
      <w:r w:rsidRPr="00974AB8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в сельской местности, условий для занятия физической культурой и спортом» </w:t>
      </w:r>
      <w:r w:rsidR="00974AB8" w:rsidRPr="00974AB8">
        <w:rPr>
          <w:rFonts w:ascii="Times New Roman" w:hAnsi="Times New Roman" w:cs="Times New Roman"/>
          <w:sz w:val="28"/>
          <w:szCs w:val="28"/>
        </w:rPr>
        <w:t>в 2017</w:t>
      </w:r>
      <w:r w:rsidR="008C166D" w:rsidRPr="00974AB8">
        <w:rPr>
          <w:rFonts w:ascii="Times New Roman" w:hAnsi="Times New Roman" w:cs="Times New Roman"/>
          <w:sz w:val="28"/>
          <w:szCs w:val="28"/>
        </w:rPr>
        <w:t xml:space="preserve"> году проведен ремонт спортивного зала Дивасовской школы и установлено открытое плоскостное сооружение в Катынской школе на общую сумму 3 млн. 684 тыс. рублей.</w:t>
      </w:r>
    </w:p>
    <w:p w:rsidR="00561F3D" w:rsidRPr="00B322E9" w:rsidRDefault="00526C96" w:rsidP="00C349FA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C166D"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В Смоленском районе уделяется внимание сохранению и укреплению здоровья. Для детей организовано горячее питание в школьных столовых. В течение года во время школьных каникул на базе школ работают оздоровительные лагеря с дневным пребыванием детей.</w:t>
      </w:r>
    </w:p>
    <w:p w:rsidR="008C166D" w:rsidRPr="00B322E9" w:rsidRDefault="008C166D" w:rsidP="00526C96">
      <w:pPr>
        <w:shd w:val="clear" w:color="auto" w:fill="FFFFFF"/>
        <w:spacing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          Доля обучающихся в муниципальных общеобразовательных организациях, занимающихся во вторую смену, в общей </w:t>
      </w:r>
      <w:proofErr w:type="gramStart"/>
      <w:r w:rsidRPr="00B322E9">
        <w:rPr>
          <w:rFonts w:ascii="Times New Roman" w:hAnsi="Times New Roman" w:cs="Times New Roman"/>
          <w:color w:val="000000"/>
          <w:sz w:val="28"/>
          <w:szCs w:val="28"/>
        </w:rPr>
        <w:t>численности</w:t>
      </w:r>
      <w:proofErr w:type="gramEnd"/>
      <w:r w:rsidRPr="00B322E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муниципальных общеобразовательных учреждениях в 2017 году  составила 0,9%. По сравнению с 2016 годом этот показатель остался неизменным. </w:t>
      </w:r>
    </w:p>
    <w:p w:rsidR="00303C38" w:rsidRDefault="00303C38" w:rsidP="00526C96">
      <w:pPr>
        <w:tabs>
          <w:tab w:val="left" w:pos="217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6C96">
        <w:rPr>
          <w:rFonts w:ascii="Times New Roman" w:hAnsi="Times New Roman" w:cs="Times New Roman"/>
          <w:sz w:val="28"/>
          <w:szCs w:val="28"/>
        </w:rPr>
        <w:t>В 2017 году</w:t>
      </w:r>
      <w:r w:rsidRPr="00D65F42">
        <w:rPr>
          <w:rFonts w:ascii="Times New Roman" w:hAnsi="Times New Roman" w:cs="Times New Roman"/>
          <w:sz w:val="28"/>
          <w:szCs w:val="28"/>
        </w:rPr>
        <w:t xml:space="preserve"> к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тоговой аттестации по образовательным программам основного общего образования </w:t>
      </w:r>
      <w:r w:rsidRPr="00D65F42">
        <w:rPr>
          <w:rFonts w:ascii="Times New Roman" w:hAnsi="Times New Roman" w:cs="Times New Roman"/>
          <w:sz w:val="28"/>
          <w:szCs w:val="28"/>
        </w:rPr>
        <w:t>было допущено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C38" w:rsidRDefault="00303C38" w:rsidP="00526C96">
      <w:pPr>
        <w:tabs>
          <w:tab w:val="left" w:pos="217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6C96">
        <w:rPr>
          <w:rFonts w:ascii="Times New Roman" w:hAnsi="Times New Roman" w:cs="Times New Roman"/>
          <w:sz w:val="28"/>
          <w:szCs w:val="28"/>
        </w:rPr>
        <w:t>-243</w:t>
      </w:r>
      <w:r w:rsidRPr="00D65F42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5F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2016 году - 276, </w:t>
      </w:r>
      <w:r w:rsidRPr="00D65F42">
        <w:rPr>
          <w:rFonts w:ascii="Times New Roman" w:hAnsi="Times New Roman" w:cs="Times New Roman"/>
          <w:sz w:val="28"/>
          <w:szCs w:val="28"/>
        </w:rPr>
        <w:t xml:space="preserve">в 2015 году – 246, в 2014 году - 255), </w:t>
      </w:r>
    </w:p>
    <w:p w:rsidR="00303C38" w:rsidRDefault="00303C38" w:rsidP="00526C96">
      <w:pPr>
        <w:tabs>
          <w:tab w:val="left" w:pos="217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F42">
        <w:rPr>
          <w:rFonts w:ascii="Times New Roman" w:hAnsi="Times New Roman" w:cs="Times New Roman"/>
          <w:sz w:val="28"/>
          <w:szCs w:val="28"/>
        </w:rPr>
        <w:t>обязательные предметы математику и русский язык в форме ОГЭ сдавали</w:t>
      </w:r>
      <w:r w:rsidRPr="00526C96">
        <w:rPr>
          <w:rFonts w:ascii="Times New Roman" w:hAnsi="Times New Roman" w:cs="Times New Roman"/>
          <w:sz w:val="28"/>
          <w:szCs w:val="28"/>
        </w:rPr>
        <w:t xml:space="preserve"> 240</w:t>
      </w:r>
      <w:r w:rsidRPr="00D65F42"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>
        <w:rPr>
          <w:rFonts w:ascii="Times New Roman" w:hAnsi="Times New Roman" w:cs="Times New Roman"/>
          <w:sz w:val="28"/>
          <w:szCs w:val="28"/>
        </w:rPr>
        <w:t xml:space="preserve">в 2016 году - 270, </w:t>
      </w:r>
      <w:r w:rsidRPr="00D65F42">
        <w:rPr>
          <w:rFonts w:ascii="Times New Roman" w:hAnsi="Times New Roman" w:cs="Times New Roman"/>
          <w:sz w:val="28"/>
          <w:szCs w:val="28"/>
        </w:rPr>
        <w:t xml:space="preserve">в 2015 году – 241, в 2014 году - 249), </w:t>
      </w:r>
    </w:p>
    <w:p w:rsidR="00303C38" w:rsidRDefault="00303C38" w:rsidP="00526C96">
      <w:pPr>
        <w:tabs>
          <w:tab w:val="left" w:pos="217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6C96">
        <w:rPr>
          <w:rFonts w:ascii="Times New Roman" w:hAnsi="Times New Roman" w:cs="Times New Roman"/>
          <w:b/>
          <w:sz w:val="28"/>
          <w:szCs w:val="28"/>
        </w:rPr>
        <w:t>- 3</w:t>
      </w:r>
      <w:r w:rsidRPr="00D65F4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5F42">
        <w:rPr>
          <w:rFonts w:ascii="Times New Roman" w:hAnsi="Times New Roman" w:cs="Times New Roman"/>
          <w:sz w:val="28"/>
          <w:szCs w:val="28"/>
        </w:rPr>
        <w:t xml:space="preserve"> проходили государственную итоговую аттестацию в форме ГВЭ (</w:t>
      </w:r>
      <w:r>
        <w:rPr>
          <w:rFonts w:ascii="Times New Roman" w:hAnsi="Times New Roman" w:cs="Times New Roman"/>
          <w:sz w:val="28"/>
          <w:szCs w:val="28"/>
        </w:rPr>
        <w:t xml:space="preserve">в 2016 году - 6, </w:t>
      </w:r>
      <w:r w:rsidRPr="00D65F42">
        <w:rPr>
          <w:rFonts w:ascii="Times New Roman" w:hAnsi="Times New Roman" w:cs="Times New Roman"/>
          <w:sz w:val="28"/>
          <w:szCs w:val="28"/>
        </w:rPr>
        <w:t>в 2015 году 5 человек, в 2014 году – 6 человек).</w:t>
      </w:r>
    </w:p>
    <w:p w:rsidR="00160671" w:rsidRPr="00303C38" w:rsidRDefault="00303C38" w:rsidP="00526C96">
      <w:pPr>
        <w:tabs>
          <w:tab w:val="left" w:pos="217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ГИА в основной период было сформировано 4 ППЭ, из них 2 ППЭ на базе своей образовательной организации, для проведения ГИА было </w:t>
      </w:r>
      <w:r w:rsidRPr="00526C96">
        <w:rPr>
          <w:rFonts w:ascii="Times New Roman" w:hAnsi="Times New Roman" w:cs="Times New Roman"/>
          <w:bCs/>
          <w:sz w:val="28"/>
          <w:szCs w:val="28"/>
        </w:rPr>
        <w:t>привлечено 70 человек.</w:t>
      </w:r>
      <w:r w:rsidR="00526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671" w:rsidRPr="00303C38">
        <w:rPr>
          <w:rFonts w:ascii="Times New Roman" w:eastAsia="Times New Roman" w:hAnsi="Times New Roman" w:cs="Times New Roman"/>
          <w:sz w:val="28"/>
          <w:szCs w:val="28"/>
        </w:rPr>
        <w:t>Средний балл в районе по математике составил 3,</w:t>
      </w:r>
      <w:r w:rsidRPr="00303C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160671" w:rsidRPr="00303C38">
        <w:rPr>
          <w:rFonts w:ascii="Times New Roman" w:eastAsia="Times New Roman" w:hAnsi="Times New Roman" w:cs="Times New Roman"/>
          <w:sz w:val="28"/>
          <w:szCs w:val="28"/>
        </w:rPr>
        <w:t xml:space="preserve"> балла, по русскому языку – </w:t>
      </w:r>
      <w:r w:rsidRPr="00303C38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160671" w:rsidRPr="00303C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671" w:rsidRPr="00303C38">
        <w:rPr>
          <w:rFonts w:ascii="Times New Roman" w:hAnsi="Times New Roman" w:cs="Times New Roman"/>
          <w:sz w:val="28"/>
          <w:szCs w:val="28"/>
        </w:rPr>
        <w:t xml:space="preserve">При проведении анализа сдачи государственной итоговой аттестации за </w:t>
      </w:r>
      <w:r w:rsidRPr="00303C38">
        <w:rPr>
          <w:rFonts w:ascii="Times New Roman" w:hAnsi="Times New Roman" w:cs="Times New Roman"/>
          <w:sz w:val="28"/>
          <w:szCs w:val="28"/>
        </w:rPr>
        <w:t>4</w:t>
      </w:r>
      <w:r w:rsidR="00160671" w:rsidRPr="00303C38">
        <w:rPr>
          <w:rFonts w:ascii="Times New Roman" w:hAnsi="Times New Roman" w:cs="Times New Roman"/>
          <w:sz w:val="28"/>
          <w:szCs w:val="28"/>
        </w:rPr>
        <w:t xml:space="preserve"> года видно, что: </w:t>
      </w:r>
    </w:p>
    <w:p w:rsidR="00303C38" w:rsidRDefault="00303C38" w:rsidP="00526C96">
      <w:pPr>
        <w:pStyle w:val="ac"/>
        <w:numPr>
          <w:ilvl w:val="0"/>
          <w:numId w:val="3"/>
        </w:numPr>
        <w:tabs>
          <w:tab w:val="left" w:pos="709"/>
        </w:tabs>
        <w:spacing w:after="0"/>
        <w:ind w:left="142" w:right="-143"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 по русско</w:t>
      </w:r>
      <w:r w:rsidRPr="007F7EFC">
        <w:rPr>
          <w:rFonts w:ascii="Times New Roman" w:hAnsi="Times New Roman" w:cs="Times New Roman"/>
          <w:sz w:val="28"/>
          <w:szCs w:val="28"/>
        </w:rPr>
        <w:t xml:space="preserve">му языку </w:t>
      </w:r>
      <w:r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Pr="007F7EFC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F7EFC">
        <w:rPr>
          <w:rFonts w:ascii="Times New Roman" w:hAnsi="Times New Roman" w:cs="Times New Roman"/>
          <w:sz w:val="28"/>
          <w:szCs w:val="28"/>
        </w:rPr>
        <w:t>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, наблюдалось увеличение среднего балла, качество знаний,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в 2017 году средний балл снизился с 4,3 до 3,9, качество знаний с 84,2 до 69,5 и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100 до 97,5.</w:t>
      </w:r>
    </w:p>
    <w:p w:rsidR="00303C38" w:rsidRDefault="00303C38" w:rsidP="00526C96">
      <w:pPr>
        <w:pStyle w:val="ac"/>
        <w:numPr>
          <w:ilvl w:val="0"/>
          <w:numId w:val="3"/>
        </w:numPr>
        <w:tabs>
          <w:tab w:val="left" w:pos="709"/>
        </w:tabs>
        <w:spacing w:after="0"/>
        <w:ind w:left="142" w:right="-143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8570FF">
        <w:rPr>
          <w:rFonts w:ascii="Times New Roman" w:hAnsi="Times New Roman" w:cs="Times New Roman"/>
          <w:sz w:val="28"/>
          <w:szCs w:val="28"/>
        </w:rPr>
        <w:t xml:space="preserve">результаты  ГИА по математике по району также имеют положительную динамику, </w:t>
      </w:r>
      <w:r>
        <w:rPr>
          <w:rFonts w:ascii="Times New Roman" w:hAnsi="Times New Roman" w:cs="Times New Roman"/>
          <w:sz w:val="28"/>
          <w:szCs w:val="28"/>
        </w:rPr>
        <w:t xml:space="preserve">наблюдалось увеличение среднего балла, качество знаний,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в 2017 году средний балл снизился с 3,8 до 3,6, качество знаний с 73 до 51,4 и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до 93,9.</w:t>
      </w:r>
    </w:p>
    <w:p w:rsidR="00303C38" w:rsidRPr="00303C38" w:rsidRDefault="00303C38" w:rsidP="00526C96">
      <w:pPr>
        <w:pStyle w:val="ac"/>
        <w:tabs>
          <w:tab w:val="left" w:pos="4410"/>
        </w:tabs>
        <w:spacing w:after="0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38">
        <w:rPr>
          <w:rFonts w:ascii="Times New Roman" w:hAnsi="Times New Roman" w:cs="Times New Roman"/>
          <w:b/>
          <w:sz w:val="28"/>
          <w:szCs w:val="28"/>
        </w:rPr>
        <w:t>При анализе результатов выявлено следующее:</w:t>
      </w:r>
    </w:p>
    <w:p w:rsidR="00303C38" w:rsidRDefault="00303C38" w:rsidP="00526C96">
      <w:pPr>
        <w:pStyle w:val="ac"/>
        <w:numPr>
          <w:ilvl w:val="0"/>
          <w:numId w:val="3"/>
        </w:numPr>
        <w:tabs>
          <w:tab w:val="left" w:pos="441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1C18">
        <w:rPr>
          <w:rFonts w:ascii="Times New Roman" w:hAnsi="Times New Roman" w:cs="Times New Roman"/>
          <w:sz w:val="28"/>
          <w:szCs w:val="28"/>
        </w:rPr>
        <w:t xml:space="preserve">50 выпускников </w:t>
      </w:r>
      <w:r w:rsidRPr="00303C38">
        <w:rPr>
          <w:rFonts w:ascii="Times New Roman" w:hAnsi="Times New Roman" w:cs="Times New Roman"/>
          <w:sz w:val="28"/>
          <w:szCs w:val="28"/>
        </w:rPr>
        <w:t>из 240 прошли ГИА по всем четырем учебным предмета на "4" и "5" без пересдач, что составило 21 %. Хочется отметить выпускников МБОУ Моготовской ОШ, из 5 человек 3 прошли ГИА без "3".</w:t>
      </w:r>
    </w:p>
    <w:p w:rsidR="00303C38" w:rsidRPr="00303C38" w:rsidRDefault="00303C38" w:rsidP="00526C96">
      <w:pPr>
        <w:pStyle w:val="ac"/>
        <w:numPr>
          <w:ilvl w:val="0"/>
          <w:numId w:val="3"/>
        </w:numPr>
        <w:tabs>
          <w:tab w:val="left" w:pos="441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03C38">
        <w:rPr>
          <w:rFonts w:ascii="Times New Roman" w:hAnsi="Times New Roman" w:cs="Times New Roman"/>
          <w:sz w:val="28"/>
          <w:szCs w:val="28"/>
        </w:rPr>
        <w:t>10 выпускников получили аттестат об основном общем образовании с отличием из 11 заявленных.</w:t>
      </w:r>
    </w:p>
    <w:p w:rsidR="00303C38" w:rsidRPr="00303C38" w:rsidRDefault="00303C38" w:rsidP="00526C96">
      <w:pPr>
        <w:pStyle w:val="ac"/>
        <w:numPr>
          <w:ilvl w:val="0"/>
          <w:numId w:val="3"/>
        </w:numPr>
        <w:tabs>
          <w:tab w:val="left" w:pos="441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03C38">
        <w:rPr>
          <w:rFonts w:ascii="Times New Roman" w:hAnsi="Times New Roman" w:cs="Times New Roman"/>
          <w:b/>
          <w:sz w:val="28"/>
          <w:szCs w:val="28"/>
        </w:rPr>
        <w:t>10 выпускников</w:t>
      </w:r>
      <w:r w:rsidRPr="00303C38">
        <w:rPr>
          <w:rFonts w:ascii="Times New Roman" w:hAnsi="Times New Roman" w:cs="Times New Roman"/>
          <w:sz w:val="28"/>
          <w:szCs w:val="28"/>
        </w:rPr>
        <w:t xml:space="preserve"> (4 %) не справились с экзаменами и получили неудовлетворительный результат более чем по двум учебным предметам. Данные выпускники не получили аттестаты за курс основного общего образования после проведения ГИА в основной период.</w:t>
      </w:r>
    </w:p>
    <w:p w:rsidR="00194948" w:rsidRPr="00B17962" w:rsidRDefault="00526C96" w:rsidP="0060121F">
      <w:pPr>
        <w:spacing w:after="0" w:line="240" w:lineRule="auto"/>
        <w:ind w:left="-142" w:right="-14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0671" w:rsidRPr="00B17962">
        <w:rPr>
          <w:rFonts w:ascii="Times New Roman" w:hAnsi="Times New Roman" w:cs="Times New Roman"/>
          <w:sz w:val="28"/>
          <w:szCs w:val="28"/>
        </w:rPr>
        <w:t>В государственной итоговой аттестации по образовательным программ</w:t>
      </w:r>
      <w:r w:rsidR="00441871" w:rsidRPr="00B17962">
        <w:rPr>
          <w:rFonts w:ascii="Times New Roman" w:hAnsi="Times New Roman" w:cs="Times New Roman"/>
          <w:sz w:val="28"/>
          <w:szCs w:val="28"/>
        </w:rPr>
        <w:t>ам среднего общего образования приняли участие</w:t>
      </w:r>
      <w:r w:rsidR="0060121F">
        <w:rPr>
          <w:rFonts w:ascii="Times New Roman" w:hAnsi="Times New Roman" w:cs="Times New Roman"/>
          <w:sz w:val="28"/>
          <w:szCs w:val="28"/>
        </w:rPr>
        <w:t xml:space="preserve"> </w:t>
      </w:r>
      <w:r w:rsidR="00441871" w:rsidRPr="00B17962">
        <w:rPr>
          <w:rFonts w:ascii="Times New Roman" w:hAnsi="Times New Roman" w:cs="Times New Roman"/>
          <w:sz w:val="28"/>
          <w:szCs w:val="28"/>
        </w:rPr>
        <w:t>105</w:t>
      </w:r>
      <w:r w:rsidR="009146F8" w:rsidRPr="00B17962">
        <w:rPr>
          <w:rFonts w:ascii="Times New Roman" w:hAnsi="Times New Roman" w:cs="Times New Roman"/>
          <w:sz w:val="28"/>
          <w:szCs w:val="28"/>
        </w:rPr>
        <w:t xml:space="preserve"> выпускников 11 классов и </w:t>
      </w:r>
      <w:r w:rsidR="00441871" w:rsidRPr="00B17962">
        <w:rPr>
          <w:rFonts w:ascii="Times New Roman" w:hAnsi="Times New Roman" w:cs="Times New Roman"/>
          <w:sz w:val="28"/>
          <w:szCs w:val="28"/>
        </w:rPr>
        <w:t>3</w:t>
      </w:r>
      <w:r w:rsidR="00160671" w:rsidRPr="00B17962">
        <w:rPr>
          <w:rFonts w:ascii="Times New Roman" w:hAnsi="Times New Roman" w:cs="Times New Roman"/>
          <w:sz w:val="28"/>
          <w:szCs w:val="28"/>
        </w:rPr>
        <w:t xml:space="preserve"> выпускника прошлых лет.  Государственная итоговая аттестация в 201</w:t>
      </w:r>
      <w:r w:rsidR="00441871" w:rsidRPr="00B17962">
        <w:rPr>
          <w:rFonts w:ascii="Times New Roman" w:hAnsi="Times New Roman" w:cs="Times New Roman"/>
          <w:sz w:val="28"/>
          <w:szCs w:val="28"/>
        </w:rPr>
        <w:t>6</w:t>
      </w:r>
      <w:r w:rsidR="00160671" w:rsidRPr="00B17962">
        <w:rPr>
          <w:rFonts w:ascii="Times New Roman" w:hAnsi="Times New Roman" w:cs="Times New Roman"/>
          <w:sz w:val="28"/>
          <w:szCs w:val="28"/>
        </w:rPr>
        <w:t>-201</w:t>
      </w:r>
      <w:r w:rsidR="00441871" w:rsidRPr="00B17962">
        <w:rPr>
          <w:rFonts w:ascii="Times New Roman" w:hAnsi="Times New Roman" w:cs="Times New Roman"/>
          <w:sz w:val="28"/>
          <w:szCs w:val="28"/>
        </w:rPr>
        <w:t>7</w:t>
      </w:r>
      <w:r w:rsidR="00160671" w:rsidRPr="00B17962">
        <w:rPr>
          <w:rFonts w:ascii="Times New Roman" w:hAnsi="Times New Roman" w:cs="Times New Roman"/>
          <w:sz w:val="28"/>
          <w:szCs w:val="28"/>
        </w:rPr>
        <w:t xml:space="preserve"> учебном году прошла на высоком организационном и технологическом уровне, без сбоев работы систем видеонаблюдения, без утечек информации, отмечается повышение ответственности организаторов и участников ЕГЭ.</w:t>
      </w:r>
    </w:p>
    <w:p w:rsidR="00160671" w:rsidRPr="00B17962" w:rsidRDefault="00160671" w:rsidP="0060121F">
      <w:pPr>
        <w:spacing w:after="0" w:line="240" w:lineRule="auto"/>
        <w:ind w:left="-142" w:right="-14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17962">
        <w:rPr>
          <w:rFonts w:ascii="Times New Roman" w:hAnsi="Times New Roman" w:cs="Times New Roman"/>
          <w:sz w:val="28"/>
          <w:szCs w:val="28"/>
        </w:rPr>
        <w:t xml:space="preserve">Для проведения ЕГЭ было сформировано </w:t>
      </w:r>
      <w:r w:rsidR="00441871" w:rsidRPr="00B17962">
        <w:rPr>
          <w:rFonts w:ascii="Times New Roman" w:hAnsi="Times New Roman" w:cs="Times New Roman"/>
          <w:sz w:val="28"/>
          <w:szCs w:val="28"/>
        </w:rPr>
        <w:t>2</w:t>
      </w:r>
      <w:r w:rsidR="00B17962" w:rsidRPr="00B17962">
        <w:rPr>
          <w:rFonts w:ascii="Times New Roman" w:hAnsi="Times New Roman" w:cs="Times New Roman"/>
          <w:sz w:val="28"/>
          <w:szCs w:val="28"/>
        </w:rPr>
        <w:t>ППЭ, привлечено</w:t>
      </w:r>
      <w:r w:rsidRPr="00B17962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441871" w:rsidRPr="00B17962">
        <w:rPr>
          <w:rFonts w:ascii="Times New Roman" w:hAnsi="Times New Roman" w:cs="Times New Roman"/>
          <w:bCs/>
          <w:sz w:val="28"/>
          <w:szCs w:val="28"/>
        </w:rPr>
        <w:t>8</w:t>
      </w:r>
      <w:r w:rsidRPr="00B17962">
        <w:rPr>
          <w:rFonts w:ascii="Times New Roman" w:hAnsi="Times New Roman" w:cs="Times New Roman"/>
          <w:bCs/>
          <w:sz w:val="28"/>
          <w:szCs w:val="28"/>
        </w:rPr>
        <w:t xml:space="preserve"> человек:руководители пунктов проведения экзамена, организаторы в аудитории, организаторы вне аудитории, ассистенты, технические специалисты, сотрудники охраны правопорядка, медицинские работники.</w:t>
      </w:r>
    </w:p>
    <w:p w:rsidR="00160671" w:rsidRPr="00B17962" w:rsidRDefault="00160671" w:rsidP="00526C96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962">
        <w:rPr>
          <w:rFonts w:ascii="Times New Roman" w:hAnsi="Times New Roman" w:cs="Times New Roman"/>
          <w:sz w:val="28"/>
          <w:szCs w:val="28"/>
        </w:rPr>
        <w:t>ЕГЭ проводилось по 1</w:t>
      </w:r>
      <w:r w:rsidR="00B17962" w:rsidRPr="00B17962">
        <w:rPr>
          <w:rFonts w:ascii="Times New Roman" w:hAnsi="Times New Roman" w:cs="Times New Roman"/>
          <w:sz w:val="28"/>
          <w:szCs w:val="28"/>
        </w:rPr>
        <w:t>0</w:t>
      </w:r>
      <w:r w:rsidRPr="00B17962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предметам:</w:t>
      </w:r>
      <w:r w:rsidR="0060121F">
        <w:rPr>
          <w:rFonts w:ascii="Times New Roman" w:hAnsi="Times New Roman" w:cs="Times New Roman"/>
          <w:sz w:val="28"/>
          <w:szCs w:val="28"/>
        </w:rPr>
        <w:t xml:space="preserve"> </w:t>
      </w:r>
      <w:r w:rsidR="00BA6817" w:rsidRPr="00B17962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  <w:r w:rsidRPr="00B17962">
        <w:rPr>
          <w:rFonts w:ascii="Times New Roman" w:hAnsi="Times New Roman" w:cs="Times New Roman"/>
          <w:sz w:val="28"/>
          <w:szCs w:val="28"/>
        </w:rPr>
        <w:t>математике (базовая и профильная)</w:t>
      </w:r>
      <w:proofErr w:type="gramStart"/>
      <w:r w:rsidRPr="00B17962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17962">
        <w:rPr>
          <w:rFonts w:ascii="Times New Roman" w:hAnsi="Times New Roman" w:cs="Times New Roman"/>
          <w:sz w:val="28"/>
          <w:szCs w:val="28"/>
        </w:rPr>
        <w:t>еографии, литературе, обществознанию, английскому языку (письменный и устный), биологии, истории, информатике и ИКТ, физике и химии.</w:t>
      </w:r>
    </w:p>
    <w:p w:rsidR="00160671" w:rsidRPr="00B17962" w:rsidRDefault="00160671" w:rsidP="00526C9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B17962">
        <w:rPr>
          <w:rFonts w:ascii="Times New Roman" w:hAnsi="Times New Roman" w:cs="Times New Roman"/>
          <w:sz w:val="28"/>
          <w:szCs w:val="28"/>
        </w:rPr>
        <w:t xml:space="preserve">  Средний балл по русскому языку в 201</w:t>
      </w:r>
      <w:r w:rsidR="00B17962" w:rsidRPr="00B17962">
        <w:rPr>
          <w:rFonts w:ascii="Times New Roman" w:hAnsi="Times New Roman" w:cs="Times New Roman"/>
          <w:sz w:val="28"/>
          <w:szCs w:val="28"/>
        </w:rPr>
        <w:t>7году составил69,71</w:t>
      </w:r>
      <w:r w:rsidRPr="00B17962">
        <w:rPr>
          <w:rFonts w:ascii="Times New Roman" w:hAnsi="Times New Roman" w:cs="Times New Roman"/>
          <w:sz w:val="28"/>
          <w:szCs w:val="28"/>
        </w:rPr>
        <w:t xml:space="preserve"> балла (в 201</w:t>
      </w:r>
      <w:r w:rsidR="00B17962" w:rsidRPr="00B17962">
        <w:rPr>
          <w:rFonts w:ascii="Times New Roman" w:hAnsi="Times New Roman" w:cs="Times New Roman"/>
          <w:sz w:val="28"/>
          <w:szCs w:val="28"/>
        </w:rPr>
        <w:t xml:space="preserve">6 </w:t>
      </w:r>
      <w:r w:rsidRPr="00B1796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B17962" w:rsidRPr="00B17962">
        <w:rPr>
          <w:rFonts w:ascii="Times New Roman" w:hAnsi="Times New Roman" w:cs="Times New Roman"/>
          <w:sz w:val="28"/>
          <w:szCs w:val="28"/>
        </w:rPr>
        <w:t>71,96</w:t>
      </w:r>
      <w:r w:rsidRPr="00B17962">
        <w:rPr>
          <w:rFonts w:ascii="Times New Roman" w:hAnsi="Times New Roman" w:cs="Times New Roman"/>
          <w:sz w:val="28"/>
          <w:szCs w:val="28"/>
        </w:rPr>
        <w:t xml:space="preserve"> балла), по математике базового уровня 4,</w:t>
      </w:r>
      <w:r w:rsidR="00B17962" w:rsidRPr="00B17962">
        <w:rPr>
          <w:rFonts w:ascii="Times New Roman" w:hAnsi="Times New Roman" w:cs="Times New Roman"/>
          <w:sz w:val="28"/>
          <w:szCs w:val="28"/>
        </w:rPr>
        <w:t>37</w:t>
      </w:r>
      <w:r w:rsidRPr="00B17962">
        <w:rPr>
          <w:rFonts w:ascii="Times New Roman" w:hAnsi="Times New Roman" w:cs="Times New Roman"/>
          <w:sz w:val="28"/>
          <w:szCs w:val="28"/>
        </w:rPr>
        <w:t xml:space="preserve"> балла (в 201</w:t>
      </w:r>
      <w:r w:rsidR="00B17962" w:rsidRPr="00B17962">
        <w:rPr>
          <w:rFonts w:ascii="Times New Roman" w:hAnsi="Times New Roman" w:cs="Times New Roman"/>
          <w:sz w:val="28"/>
          <w:szCs w:val="28"/>
        </w:rPr>
        <w:t>6</w:t>
      </w:r>
      <w:r w:rsidRPr="00B17962">
        <w:rPr>
          <w:rFonts w:ascii="Times New Roman" w:hAnsi="Times New Roman" w:cs="Times New Roman"/>
          <w:sz w:val="28"/>
          <w:szCs w:val="28"/>
        </w:rPr>
        <w:t xml:space="preserve"> году- 4,</w:t>
      </w:r>
      <w:r w:rsidR="00B17962" w:rsidRPr="00B17962">
        <w:rPr>
          <w:rFonts w:ascii="Times New Roman" w:hAnsi="Times New Roman" w:cs="Times New Roman"/>
          <w:sz w:val="28"/>
          <w:szCs w:val="28"/>
        </w:rPr>
        <w:t>3</w:t>
      </w:r>
      <w:r w:rsidRPr="00B17962">
        <w:rPr>
          <w:rFonts w:ascii="Times New Roman" w:hAnsi="Times New Roman" w:cs="Times New Roman"/>
          <w:sz w:val="28"/>
          <w:szCs w:val="28"/>
        </w:rPr>
        <w:t xml:space="preserve"> балла), по математике профильного уровня </w:t>
      </w:r>
      <w:r w:rsidR="00B17962" w:rsidRPr="00B17962">
        <w:rPr>
          <w:rFonts w:ascii="Times New Roman" w:hAnsi="Times New Roman" w:cs="Times New Roman"/>
          <w:sz w:val="28"/>
          <w:szCs w:val="28"/>
        </w:rPr>
        <w:t>39,33</w:t>
      </w:r>
      <w:r w:rsidRPr="00B17962">
        <w:rPr>
          <w:rFonts w:ascii="Times New Roman" w:hAnsi="Times New Roman" w:cs="Times New Roman"/>
          <w:sz w:val="28"/>
          <w:szCs w:val="28"/>
        </w:rPr>
        <w:t xml:space="preserve"> балла (в 2015 году – </w:t>
      </w:r>
      <w:r w:rsidR="00B17962" w:rsidRPr="00B17962">
        <w:rPr>
          <w:rFonts w:ascii="Times New Roman" w:hAnsi="Times New Roman" w:cs="Times New Roman"/>
          <w:sz w:val="28"/>
          <w:szCs w:val="28"/>
        </w:rPr>
        <w:t xml:space="preserve">36,7 </w:t>
      </w:r>
      <w:r w:rsidRPr="00B17962">
        <w:rPr>
          <w:rFonts w:ascii="Times New Roman" w:hAnsi="Times New Roman" w:cs="Times New Roman"/>
          <w:sz w:val="28"/>
          <w:szCs w:val="28"/>
        </w:rPr>
        <w:t>балла). Показатели по русскому языку и математике базового уровня превышают общероссийские результаты.</w:t>
      </w:r>
    </w:p>
    <w:p w:rsidR="00160671" w:rsidRPr="00A0391D" w:rsidRDefault="00160671" w:rsidP="00526C9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1D">
        <w:rPr>
          <w:rFonts w:ascii="Times New Roman" w:hAnsi="Times New Roman" w:cs="Times New Roman"/>
          <w:sz w:val="28"/>
          <w:szCs w:val="28"/>
        </w:rPr>
        <w:t xml:space="preserve">По итогам государственной итоговой аттестации </w:t>
      </w:r>
      <w:r w:rsidR="00B17962" w:rsidRPr="00A0391D">
        <w:rPr>
          <w:rFonts w:ascii="Times New Roman" w:hAnsi="Times New Roman" w:cs="Times New Roman"/>
          <w:sz w:val="28"/>
          <w:szCs w:val="28"/>
        </w:rPr>
        <w:t>104</w:t>
      </w:r>
      <w:r w:rsidRPr="00A0391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17962" w:rsidRPr="00A0391D">
        <w:rPr>
          <w:rFonts w:ascii="Times New Roman" w:hAnsi="Times New Roman" w:cs="Times New Roman"/>
          <w:sz w:val="28"/>
          <w:szCs w:val="28"/>
        </w:rPr>
        <w:t>а</w:t>
      </w:r>
      <w:r w:rsidRPr="00A0391D">
        <w:rPr>
          <w:rFonts w:ascii="Times New Roman" w:hAnsi="Times New Roman" w:cs="Times New Roman"/>
          <w:sz w:val="28"/>
          <w:szCs w:val="28"/>
        </w:rPr>
        <w:t xml:space="preserve"> получили аттестаты за курс среднего общего образования, есть высокие результаты </w:t>
      </w:r>
      <w:r w:rsidRPr="00A0391D">
        <w:rPr>
          <w:rFonts w:ascii="Times New Roman" w:hAnsi="Times New Roman" w:cs="Times New Roman"/>
          <w:sz w:val="28"/>
          <w:szCs w:val="28"/>
        </w:rPr>
        <w:lastRenderedPageBreak/>
        <w:t>практически по все</w:t>
      </w:r>
      <w:r w:rsidR="00A0391D" w:rsidRPr="00A0391D">
        <w:rPr>
          <w:rFonts w:ascii="Times New Roman" w:hAnsi="Times New Roman" w:cs="Times New Roman"/>
          <w:sz w:val="28"/>
          <w:szCs w:val="28"/>
        </w:rPr>
        <w:t xml:space="preserve">м общеобразовательным предметам: 92 балла по химии (МБОУ Пригорская СШ), 21 высокобальная работа по русскому языку, 3 </w:t>
      </w:r>
      <w:proofErr w:type="spellStart"/>
      <w:r w:rsidR="00A0391D" w:rsidRPr="00A0391D">
        <w:rPr>
          <w:rFonts w:ascii="Times New Roman" w:hAnsi="Times New Roman" w:cs="Times New Roman"/>
          <w:sz w:val="28"/>
          <w:szCs w:val="28"/>
        </w:rPr>
        <w:t>высокобальные</w:t>
      </w:r>
      <w:proofErr w:type="spellEnd"/>
      <w:r w:rsidR="00A0391D" w:rsidRPr="00A0391D">
        <w:rPr>
          <w:rFonts w:ascii="Times New Roman" w:hAnsi="Times New Roman" w:cs="Times New Roman"/>
          <w:sz w:val="28"/>
          <w:szCs w:val="28"/>
        </w:rPr>
        <w:t xml:space="preserve"> работы по английскому языку</w:t>
      </w:r>
      <w:r w:rsidRPr="00A0391D">
        <w:rPr>
          <w:rFonts w:ascii="Times New Roman" w:hAnsi="Times New Roman" w:cs="Times New Roman"/>
          <w:sz w:val="28"/>
          <w:szCs w:val="28"/>
        </w:rPr>
        <w:t xml:space="preserve">. Выпускники Смоленского района по результатам ЕГЭ поступили в крупнейшие ВУЗы нашей страны. </w:t>
      </w:r>
    </w:p>
    <w:p w:rsidR="00160671" w:rsidRPr="005A5EB7" w:rsidRDefault="00160671" w:rsidP="00526C96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6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2618" w:rsidRPr="00EC2618">
        <w:rPr>
          <w:rFonts w:ascii="Times New Roman" w:eastAsia="Times New Roman" w:hAnsi="Times New Roman" w:cs="Times New Roman"/>
          <w:sz w:val="28"/>
          <w:szCs w:val="28"/>
        </w:rPr>
        <w:t xml:space="preserve">     По итогам 2016 – 2017 учебного года</w:t>
      </w:r>
      <w:r w:rsidR="005A5E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A5EB7" w:rsidRPr="005A5EB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A5EB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Смоленского района из МБОУ Кощинской СШ, МБОУ Печерской СШ, МБ</w:t>
      </w:r>
      <w:r w:rsidR="005A5EB7" w:rsidRPr="005A5EB7">
        <w:rPr>
          <w:rFonts w:ascii="Times New Roman" w:eastAsia="Times New Roman" w:hAnsi="Times New Roman" w:cs="Times New Roman"/>
          <w:sz w:val="28"/>
          <w:szCs w:val="28"/>
        </w:rPr>
        <w:t>ОУ Пригорской СШ, МБОУ Сыр - Липец</w:t>
      </w:r>
      <w:r w:rsidRPr="005A5EB7">
        <w:rPr>
          <w:rFonts w:ascii="Times New Roman" w:eastAsia="Times New Roman" w:hAnsi="Times New Roman" w:cs="Times New Roman"/>
          <w:sz w:val="28"/>
          <w:szCs w:val="28"/>
        </w:rPr>
        <w:t xml:space="preserve">кой СШ, МБОУ </w:t>
      </w:r>
      <w:r w:rsidR="005A5EB7" w:rsidRPr="005A5EB7">
        <w:rPr>
          <w:rFonts w:ascii="Times New Roman" w:eastAsia="Times New Roman" w:hAnsi="Times New Roman" w:cs="Times New Roman"/>
          <w:sz w:val="28"/>
          <w:szCs w:val="28"/>
        </w:rPr>
        <w:t>Хохлов</w:t>
      </w:r>
      <w:r w:rsidRPr="005A5EB7">
        <w:rPr>
          <w:rFonts w:ascii="Times New Roman" w:eastAsia="Times New Roman" w:hAnsi="Times New Roman" w:cs="Times New Roman"/>
          <w:sz w:val="28"/>
          <w:szCs w:val="28"/>
        </w:rPr>
        <w:t>ской СШ получили федеральные золотые медали «За успехи в учении».</w:t>
      </w:r>
    </w:p>
    <w:p w:rsidR="00160671" w:rsidRPr="005A5EB7" w:rsidRDefault="00EC2618" w:rsidP="00526C96">
      <w:pPr>
        <w:spacing w:after="0" w:line="240" w:lineRule="auto"/>
        <w:ind w:left="-426" w:right="-143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EC2618">
        <w:rPr>
          <w:rFonts w:ascii="Times New Roman" w:eastAsia="Times New Roman" w:hAnsi="Times New Roman" w:cs="Times New Roman"/>
          <w:sz w:val="28"/>
          <w:szCs w:val="28"/>
        </w:rPr>
        <w:t>По итогам 2016 – 2017</w:t>
      </w:r>
      <w:r w:rsidR="00160671" w:rsidRPr="00EC2618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5A5E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A5EB7" w:rsidRPr="005A5EB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60671" w:rsidRPr="005A5EB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Смоленского района были награ</w:t>
      </w:r>
      <w:r w:rsidR="005A5EB7" w:rsidRPr="005A5EB7">
        <w:rPr>
          <w:rFonts w:ascii="Times New Roman" w:eastAsia="Times New Roman" w:hAnsi="Times New Roman" w:cs="Times New Roman"/>
          <w:sz w:val="28"/>
          <w:szCs w:val="28"/>
        </w:rPr>
        <w:t>ждены районными стипендиями. 123</w:t>
      </w:r>
      <w:r w:rsidR="00160671" w:rsidRPr="005A5EB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получили похвальные листы «</w:t>
      </w:r>
      <w:r w:rsidR="005A5EB7" w:rsidRPr="005A5EB7">
        <w:rPr>
          <w:rFonts w:ascii="Times New Roman" w:eastAsia="Times New Roman" w:hAnsi="Times New Roman" w:cs="Times New Roman"/>
          <w:sz w:val="28"/>
          <w:szCs w:val="28"/>
        </w:rPr>
        <w:t>За отличные успехи в учении», 28</w:t>
      </w:r>
      <w:r w:rsidR="00160671" w:rsidRPr="005A5EB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– похвальные грамоты «За особые успехи в изучении отдельных предметов».</w:t>
      </w:r>
    </w:p>
    <w:p w:rsidR="00160671" w:rsidRPr="005A5EB7" w:rsidRDefault="00160671" w:rsidP="00526C96">
      <w:pPr>
        <w:spacing w:after="0" w:line="240" w:lineRule="auto"/>
        <w:ind w:left="-426" w:right="-143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EC2618">
        <w:rPr>
          <w:rFonts w:ascii="Times New Roman" w:eastAsia="Times New Roman" w:hAnsi="Times New Roman" w:cs="Times New Roman"/>
          <w:sz w:val="28"/>
          <w:szCs w:val="28"/>
        </w:rPr>
        <w:t>В 2016 – 2017 учебном году</w:t>
      </w:r>
      <w:r w:rsidRPr="008F3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A5EB7">
        <w:rPr>
          <w:rFonts w:ascii="Times New Roman" w:eastAsia="Times New Roman" w:hAnsi="Times New Roman" w:cs="Times New Roman"/>
          <w:sz w:val="28"/>
          <w:szCs w:val="28"/>
        </w:rPr>
        <w:t>в муниципальном этапе Всероссийской олимпиады школьнико</w:t>
      </w:r>
      <w:r w:rsidR="00B66420" w:rsidRPr="005A5EB7">
        <w:rPr>
          <w:rFonts w:ascii="Times New Roman" w:eastAsia="Times New Roman" w:hAnsi="Times New Roman" w:cs="Times New Roman"/>
          <w:sz w:val="28"/>
          <w:szCs w:val="28"/>
        </w:rPr>
        <w:t>в приняли участие 274 участника:</w:t>
      </w:r>
      <w:r w:rsidRPr="005A5EB7">
        <w:rPr>
          <w:rFonts w:ascii="Times New Roman" w:eastAsia="Times New Roman" w:hAnsi="Times New Roman" w:cs="Times New Roman"/>
          <w:sz w:val="28"/>
          <w:szCs w:val="28"/>
        </w:rPr>
        <w:t xml:space="preserve"> 29 участников стали победителями муниципального этапа олимпиады, </w:t>
      </w:r>
      <w:r w:rsidR="005A5EB7" w:rsidRPr="005A5EB7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5A5EB7">
        <w:rPr>
          <w:rFonts w:ascii="Times New Roman" w:eastAsia="Times New Roman" w:hAnsi="Times New Roman" w:cs="Times New Roman"/>
          <w:sz w:val="28"/>
          <w:szCs w:val="28"/>
        </w:rPr>
        <w:t xml:space="preserve"> участник – призерами.</w:t>
      </w:r>
    </w:p>
    <w:p w:rsidR="00160671" w:rsidRPr="005B01A7" w:rsidRDefault="00EC2618" w:rsidP="00526C96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618">
        <w:rPr>
          <w:rFonts w:ascii="Times New Roman" w:eastAsia="Times New Roman" w:hAnsi="Times New Roman" w:cs="Times New Roman"/>
          <w:sz w:val="28"/>
          <w:szCs w:val="28"/>
        </w:rPr>
        <w:t xml:space="preserve">       В 2017</w:t>
      </w:r>
      <w:r w:rsidR="00160671" w:rsidRPr="00EC2618">
        <w:rPr>
          <w:rFonts w:ascii="Times New Roman" w:eastAsia="Times New Roman" w:hAnsi="Times New Roman" w:cs="Times New Roman"/>
          <w:sz w:val="28"/>
          <w:szCs w:val="28"/>
        </w:rPr>
        <w:t xml:space="preserve"> году в региональном этапе Всероссийской олимпиады школьников приняли участие</w:t>
      </w:r>
      <w:r w:rsidR="005A5E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A5EB7" w:rsidRPr="005B01A7">
        <w:rPr>
          <w:rFonts w:ascii="Times New Roman" w:eastAsia="Times New Roman" w:hAnsi="Times New Roman" w:cs="Times New Roman"/>
          <w:sz w:val="28"/>
          <w:szCs w:val="28"/>
        </w:rPr>
        <w:t xml:space="preserve">17 участников. </w:t>
      </w:r>
      <w:r w:rsidR="001266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5EB7" w:rsidRPr="005B01A7">
        <w:rPr>
          <w:rFonts w:ascii="Times New Roman" w:eastAsia="Times New Roman" w:hAnsi="Times New Roman" w:cs="Times New Roman"/>
          <w:sz w:val="28"/>
          <w:szCs w:val="28"/>
        </w:rPr>
        <w:t xml:space="preserve">бучающийся 9 класса МБОУ Пригорской СШ стал победителем </w:t>
      </w:r>
      <w:r w:rsidR="00160671" w:rsidRPr="005B01A7">
        <w:rPr>
          <w:rFonts w:ascii="Times New Roman" w:eastAsia="Times New Roman" w:hAnsi="Times New Roman" w:cs="Times New Roman"/>
          <w:sz w:val="28"/>
          <w:szCs w:val="28"/>
        </w:rPr>
        <w:t>регионального этапа Всероссийской олимпиады школьников.</w:t>
      </w:r>
    </w:p>
    <w:p w:rsidR="00160671" w:rsidRPr="00160671" w:rsidRDefault="00160671" w:rsidP="001266DE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8F319B">
        <w:rPr>
          <w:rFonts w:ascii="Times New Roman" w:eastAsia="Times New Roman" w:hAnsi="Times New Roman" w:cs="Times New Roman"/>
          <w:color w:val="FF0000"/>
          <w:sz w:val="28"/>
          <w:szCs w:val="24"/>
          <w:shd w:val="clear" w:color="auto" w:fill="FFFFFF"/>
        </w:rPr>
        <w:t xml:space="preserve">       </w:t>
      </w:r>
      <w:r w:rsidR="005D1D9F" w:rsidRPr="005D1D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1D9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проживающих на территории муниципального образования «Смоленский район» Смоленской области, приняли участие в профильной смене на базе СОГАУ «Социально – оздоровительного центра «</w:t>
      </w:r>
      <w:proofErr w:type="spellStart"/>
      <w:r w:rsidR="005D1D9F" w:rsidRPr="005D1D9F">
        <w:rPr>
          <w:rFonts w:ascii="Times New Roman" w:eastAsia="Times New Roman" w:hAnsi="Times New Roman" w:cs="Times New Roman"/>
          <w:sz w:val="28"/>
          <w:szCs w:val="28"/>
        </w:rPr>
        <w:t>Голоёвка</w:t>
      </w:r>
      <w:proofErr w:type="spellEnd"/>
      <w:r w:rsidR="005D1D9F" w:rsidRPr="005D1D9F">
        <w:rPr>
          <w:rFonts w:ascii="Times New Roman" w:eastAsia="Times New Roman" w:hAnsi="Times New Roman" w:cs="Times New Roman"/>
          <w:sz w:val="28"/>
          <w:szCs w:val="28"/>
        </w:rPr>
        <w:t>» «Одаренные дети – 2017</w:t>
      </w:r>
      <w:r w:rsidRPr="005D1D9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8F319B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 </w:t>
      </w:r>
    </w:p>
    <w:p w:rsidR="000B5343" w:rsidRDefault="000B5343" w:rsidP="001266D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B5343">
        <w:rPr>
          <w:rFonts w:ascii="Times New Roman" w:hAnsi="Times New Roman"/>
          <w:sz w:val="28"/>
          <w:szCs w:val="28"/>
        </w:rPr>
        <w:t xml:space="preserve">      Летнее оздоровление детей в 2017 году проводилось на базе  общеобразовательных организаций в форме лагерей с дневным пребыванием детей. С 1 июня работали 22 лагеря общей численностью 749 человек с организацией 2-х разового питания и 8 лагерей с организацией досуговой деятельности, численностью 201 человек. В августе была организована работа лагерей с дневным пребыванием без организации питания в 22 общеобразовательных организациях общей численностью детей – 1000 человек. </w:t>
      </w:r>
      <w:r w:rsidR="001266DE">
        <w:rPr>
          <w:rFonts w:ascii="Times New Roman" w:hAnsi="Times New Roman"/>
          <w:sz w:val="28"/>
          <w:szCs w:val="28"/>
        </w:rPr>
        <w:t xml:space="preserve">   </w:t>
      </w:r>
      <w:r w:rsidRPr="000B5343">
        <w:rPr>
          <w:rFonts w:ascii="Times New Roman" w:hAnsi="Times New Roman"/>
          <w:sz w:val="28"/>
          <w:szCs w:val="28"/>
        </w:rPr>
        <w:t>Всего летом в лагерях с дневным пребыванием, организованных на базе общеобразовательных организаций отдохнуло 1950 обучающихся, что составляет 59,3 % от общего количества обучающихся</w:t>
      </w:r>
    </w:p>
    <w:p w:rsidR="00160671" w:rsidRPr="00345F21" w:rsidRDefault="00160671" w:rsidP="000B534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45F21">
        <w:rPr>
          <w:rFonts w:ascii="Times New Roman" w:hAnsi="Times New Roman"/>
          <w:sz w:val="28"/>
          <w:szCs w:val="28"/>
        </w:rPr>
        <w:t xml:space="preserve">   Во время проведения оздоровительной кампании 201</w:t>
      </w:r>
      <w:r w:rsidR="00345F21" w:rsidRPr="00345F21">
        <w:rPr>
          <w:rFonts w:ascii="Times New Roman" w:hAnsi="Times New Roman"/>
          <w:sz w:val="28"/>
          <w:szCs w:val="28"/>
        </w:rPr>
        <w:t>7</w:t>
      </w:r>
      <w:r w:rsidRPr="00345F21">
        <w:rPr>
          <w:rFonts w:ascii="Times New Roman" w:hAnsi="Times New Roman"/>
          <w:sz w:val="28"/>
          <w:szCs w:val="28"/>
        </w:rPr>
        <w:t xml:space="preserve"> года большое внимание уделялось профилактике детской безнадзорности, правонарушений, травматизма, созданию условий для развития детско – юношеского туризма, физической культуры и спорта, организации содержательного досуга детей и подростков, развитию и</w:t>
      </w:r>
      <w:r w:rsidRPr="008F31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5F21">
        <w:rPr>
          <w:rFonts w:ascii="Times New Roman" w:hAnsi="Times New Roman"/>
          <w:sz w:val="28"/>
          <w:szCs w:val="28"/>
        </w:rPr>
        <w:t>укреплению связей школы, семьи, учреждений дополнительного образования, культуры.</w:t>
      </w:r>
      <w:r w:rsidR="000B5343" w:rsidRPr="000B5343">
        <w:t xml:space="preserve"> </w:t>
      </w:r>
      <w:r w:rsidR="000B5343">
        <w:rPr>
          <w:rFonts w:ascii="Times New Roman" w:hAnsi="Times New Roman"/>
          <w:sz w:val="28"/>
          <w:szCs w:val="28"/>
        </w:rPr>
        <w:t>В</w:t>
      </w:r>
      <w:r w:rsidR="000B5343" w:rsidRPr="000B5343">
        <w:rPr>
          <w:rFonts w:ascii="Times New Roman" w:hAnsi="Times New Roman"/>
          <w:sz w:val="28"/>
          <w:szCs w:val="28"/>
        </w:rPr>
        <w:t xml:space="preserve"> лагерях с дневным пребыванием на базе общеобразовательных организаций  отд</w:t>
      </w:r>
      <w:r w:rsidR="001266DE">
        <w:rPr>
          <w:rFonts w:ascii="Times New Roman" w:hAnsi="Times New Roman"/>
          <w:sz w:val="28"/>
          <w:szCs w:val="28"/>
        </w:rPr>
        <w:t xml:space="preserve">охнули: </w:t>
      </w:r>
      <w:r w:rsidR="000B5343" w:rsidRPr="000B5343">
        <w:rPr>
          <w:rFonts w:ascii="Times New Roman" w:hAnsi="Times New Roman"/>
          <w:sz w:val="28"/>
          <w:szCs w:val="28"/>
        </w:rPr>
        <w:t>31 ребенок, находящийся под опекой;</w:t>
      </w:r>
      <w:r w:rsidR="001266DE">
        <w:rPr>
          <w:rFonts w:ascii="Times New Roman" w:hAnsi="Times New Roman"/>
          <w:sz w:val="28"/>
          <w:szCs w:val="28"/>
        </w:rPr>
        <w:t xml:space="preserve"> </w:t>
      </w:r>
      <w:r w:rsidR="000B5343" w:rsidRPr="000B5343">
        <w:rPr>
          <w:rFonts w:ascii="Times New Roman" w:hAnsi="Times New Roman"/>
          <w:sz w:val="28"/>
          <w:szCs w:val="28"/>
        </w:rPr>
        <w:t>173 ребенка из малообеспеченных семей;</w:t>
      </w:r>
      <w:r w:rsidR="001266DE">
        <w:rPr>
          <w:rFonts w:ascii="Times New Roman" w:hAnsi="Times New Roman"/>
          <w:sz w:val="28"/>
          <w:szCs w:val="28"/>
        </w:rPr>
        <w:t xml:space="preserve"> </w:t>
      </w:r>
      <w:r w:rsidR="000B5343" w:rsidRPr="000B5343">
        <w:rPr>
          <w:rFonts w:ascii="Times New Roman" w:hAnsi="Times New Roman"/>
          <w:sz w:val="28"/>
          <w:szCs w:val="28"/>
        </w:rPr>
        <w:t>23 ребенка, состоящих на учете;</w:t>
      </w:r>
      <w:r w:rsidR="001266DE">
        <w:rPr>
          <w:rFonts w:ascii="Times New Roman" w:hAnsi="Times New Roman"/>
          <w:sz w:val="28"/>
          <w:szCs w:val="28"/>
        </w:rPr>
        <w:t xml:space="preserve"> </w:t>
      </w:r>
      <w:r w:rsidR="000B5343" w:rsidRPr="000B5343">
        <w:rPr>
          <w:rFonts w:ascii="Times New Roman" w:hAnsi="Times New Roman"/>
          <w:sz w:val="28"/>
          <w:szCs w:val="28"/>
        </w:rPr>
        <w:t>129  детей из многодетных семей;</w:t>
      </w:r>
      <w:r w:rsidR="001266DE">
        <w:rPr>
          <w:rFonts w:ascii="Times New Roman" w:hAnsi="Times New Roman"/>
          <w:sz w:val="28"/>
          <w:szCs w:val="28"/>
        </w:rPr>
        <w:t xml:space="preserve"> </w:t>
      </w:r>
      <w:r w:rsidR="000B5343" w:rsidRPr="000B5343">
        <w:rPr>
          <w:rFonts w:ascii="Times New Roman" w:hAnsi="Times New Roman"/>
          <w:sz w:val="28"/>
          <w:szCs w:val="28"/>
        </w:rPr>
        <w:t xml:space="preserve"> 216 детей из неполных семей;</w:t>
      </w:r>
      <w:r w:rsidR="001266DE">
        <w:rPr>
          <w:rFonts w:ascii="Times New Roman" w:hAnsi="Times New Roman"/>
          <w:sz w:val="28"/>
          <w:szCs w:val="28"/>
        </w:rPr>
        <w:t xml:space="preserve"> </w:t>
      </w:r>
      <w:r w:rsidR="000B5343" w:rsidRPr="000B5343">
        <w:rPr>
          <w:rFonts w:ascii="Times New Roman" w:hAnsi="Times New Roman"/>
          <w:sz w:val="28"/>
          <w:szCs w:val="28"/>
        </w:rPr>
        <w:t>6 детей с ОВЗ</w:t>
      </w:r>
      <w:r w:rsidR="001266DE">
        <w:rPr>
          <w:rFonts w:ascii="Times New Roman" w:hAnsi="Times New Roman"/>
          <w:sz w:val="28"/>
          <w:szCs w:val="28"/>
        </w:rPr>
        <w:t>.</w:t>
      </w:r>
    </w:p>
    <w:p w:rsidR="005D7EC7" w:rsidRPr="005D7EC7" w:rsidRDefault="00160671" w:rsidP="005D7EC7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45F21">
        <w:rPr>
          <w:rFonts w:ascii="Times New Roman" w:hAnsi="Times New Roman"/>
          <w:sz w:val="28"/>
          <w:szCs w:val="28"/>
        </w:rPr>
        <w:t>В период летнего оздоровления детей в Смоленском районе была организована работа летних дворовых площадок «Двор как социальный объект». На дворовых площадках работали волонтеры общеобразовательных организаций Смоленского района.</w:t>
      </w:r>
      <w:r w:rsidR="005D7EC7" w:rsidRPr="005D7EC7">
        <w:t xml:space="preserve"> </w:t>
      </w:r>
      <w:r w:rsidR="005D7EC7" w:rsidRPr="005D7EC7">
        <w:rPr>
          <w:rFonts w:ascii="Times New Roman" w:hAnsi="Times New Roman"/>
          <w:sz w:val="28"/>
          <w:szCs w:val="28"/>
        </w:rPr>
        <w:t xml:space="preserve">По линии соцзащиты </w:t>
      </w:r>
      <w:r w:rsidR="001266DE">
        <w:rPr>
          <w:rFonts w:ascii="Times New Roman" w:hAnsi="Times New Roman"/>
          <w:sz w:val="28"/>
          <w:szCs w:val="28"/>
        </w:rPr>
        <w:t xml:space="preserve">летом </w:t>
      </w:r>
      <w:r w:rsidR="005D7EC7" w:rsidRPr="005D7EC7">
        <w:rPr>
          <w:rFonts w:ascii="Times New Roman" w:hAnsi="Times New Roman"/>
          <w:sz w:val="28"/>
          <w:szCs w:val="28"/>
        </w:rPr>
        <w:t>2017 г. в загородны</w:t>
      </w:r>
      <w:r w:rsidR="001266DE">
        <w:rPr>
          <w:rFonts w:ascii="Times New Roman" w:hAnsi="Times New Roman"/>
          <w:sz w:val="28"/>
          <w:szCs w:val="28"/>
        </w:rPr>
        <w:t xml:space="preserve">х </w:t>
      </w:r>
      <w:r w:rsidR="005D7EC7" w:rsidRPr="005D7EC7">
        <w:rPr>
          <w:rFonts w:ascii="Times New Roman" w:hAnsi="Times New Roman"/>
          <w:sz w:val="28"/>
          <w:szCs w:val="28"/>
        </w:rPr>
        <w:t>лагерях и санаториях отд</w:t>
      </w:r>
      <w:r w:rsidR="001266DE">
        <w:rPr>
          <w:rFonts w:ascii="Times New Roman" w:hAnsi="Times New Roman"/>
          <w:sz w:val="28"/>
          <w:szCs w:val="28"/>
        </w:rPr>
        <w:t xml:space="preserve">охнули </w:t>
      </w:r>
      <w:r w:rsidR="005D7EC7" w:rsidRPr="005D7EC7">
        <w:rPr>
          <w:rFonts w:ascii="Times New Roman" w:hAnsi="Times New Roman"/>
          <w:sz w:val="28"/>
          <w:szCs w:val="28"/>
        </w:rPr>
        <w:t>310 детей.</w:t>
      </w:r>
      <w:r w:rsidR="001266DE" w:rsidRPr="001266DE">
        <w:t xml:space="preserve"> </w:t>
      </w:r>
      <w:r w:rsidR="001266DE" w:rsidRPr="001266DE">
        <w:rPr>
          <w:rFonts w:ascii="Times New Roman" w:hAnsi="Times New Roman"/>
          <w:sz w:val="28"/>
          <w:szCs w:val="28"/>
        </w:rPr>
        <w:t xml:space="preserve">В течение летнего </w:t>
      </w:r>
      <w:r w:rsidR="001266DE" w:rsidRPr="001266DE">
        <w:rPr>
          <w:rFonts w:ascii="Times New Roman" w:hAnsi="Times New Roman"/>
          <w:sz w:val="28"/>
          <w:szCs w:val="28"/>
        </w:rPr>
        <w:lastRenderedPageBreak/>
        <w:t>каникулярного  периода 2017 года для детей было организовано проведение мероприятий по безопасности дорожного движения, по безопасности нахождения у водоемов, а так же  мероприятия, направленные на эстетическое и героико-патриотическое воспитание подрастающего поколения.</w:t>
      </w:r>
    </w:p>
    <w:p w:rsidR="005D7EC7" w:rsidRPr="005D7EC7" w:rsidRDefault="001266DE" w:rsidP="00B21C1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7EC7" w:rsidRPr="005D7EC7">
        <w:rPr>
          <w:rFonts w:ascii="Times New Roman" w:hAnsi="Times New Roman"/>
          <w:sz w:val="28"/>
          <w:szCs w:val="28"/>
        </w:rPr>
        <w:t xml:space="preserve">   В 2016-2017 учебном году обучающиеся Смоленского района активно участвовали в профильных сменах, организованных на базе детских лагерей отдыха «Соколья гора», «</w:t>
      </w:r>
      <w:proofErr w:type="spellStart"/>
      <w:r w:rsidR="005D7EC7" w:rsidRPr="005D7EC7">
        <w:rPr>
          <w:rFonts w:ascii="Times New Roman" w:hAnsi="Times New Roman"/>
          <w:sz w:val="28"/>
          <w:szCs w:val="28"/>
        </w:rPr>
        <w:t>Голоёвка</w:t>
      </w:r>
      <w:proofErr w:type="spellEnd"/>
      <w:r w:rsidR="005D7EC7" w:rsidRPr="005D7EC7">
        <w:rPr>
          <w:rFonts w:ascii="Times New Roman" w:hAnsi="Times New Roman"/>
          <w:sz w:val="28"/>
          <w:szCs w:val="28"/>
        </w:rPr>
        <w:t>», «Ласточка», международного детского центра «Артек». Всего в таких сменах приняли участие 58 обучающихся, имеющих достижения в учёбе, спорте и общественной деятельности.</w:t>
      </w:r>
      <w:r w:rsidR="00B21C18">
        <w:rPr>
          <w:rFonts w:ascii="Times New Roman" w:hAnsi="Times New Roman"/>
          <w:sz w:val="28"/>
          <w:szCs w:val="28"/>
        </w:rPr>
        <w:t xml:space="preserve"> О</w:t>
      </w:r>
      <w:r w:rsidR="005D7EC7" w:rsidRPr="005D7EC7">
        <w:rPr>
          <w:rFonts w:ascii="Times New Roman" w:hAnsi="Times New Roman"/>
          <w:sz w:val="28"/>
          <w:szCs w:val="28"/>
        </w:rPr>
        <w:t xml:space="preserve">бучающиеся Смоленского района посетили следующие профильные смены: «Одарённые дети» с 19 июля по 8 августа на базе СОГАУ  «Социально-оздоровительный центр </w:t>
      </w:r>
      <w:proofErr w:type="spellStart"/>
      <w:r w:rsidR="005D7EC7" w:rsidRPr="005D7EC7">
        <w:rPr>
          <w:rFonts w:ascii="Times New Roman" w:hAnsi="Times New Roman"/>
          <w:sz w:val="28"/>
          <w:szCs w:val="28"/>
        </w:rPr>
        <w:t>Голоёвка</w:t>
      </w:r>
      <w:proofErr w:type="spellEnd"/>
      <w:r w:rsidR="005D7EC7" w:rsidRPr="005D7EC7">
        <w:rPr>
          <w:rFonts w:ascii="Times New Roman" w:hAnsi="Times New Roman"/>
          <w:sz w:val="28"/>
          <w:szCs w:val="28"/>
        </w:rPr>
        <w:t>» – 11 человек;</w:t>
      </w:r>
    </w:p>
    <w:p w:rsidR="005D7EC7" w:rsidRPr="005D7EC7" w:rsidRDefault="005D7EC7" w:rsidP="005D7EC7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D7EC7">
        <w:rPr>
          <w:rFonts w:ascii="Times New Roman" w:hAnsi="Times New Roman"/>
          <w:sz w:val="28"/>
          <w:szCs w:val="28"/>
        </w:rPr>
        <w:t xml:space="preserve"> «Наследники Победы» с 21 июля по 3 августа на базе лагеря отдыха «Ласточка» г. Дорогобуж – 4 человека;</w:t>
      </w:r>
    </w:p>
    <w:p w:rsidR="005D7EC7" w:rsidRPr="005D7EC7" w:rsidRDefault="005D7EC7" w:rsidP="005D7EC7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D7EC7">
        <w:rPr>
          <w:rFonts w:ascii="Times New Roman" w:hAnsi="Times New Roman"/>
          <w:sz w:val="28"/>
          <w:szCs w:val="28"/>
        </w:rPr>
        <w:t>«Архитектура таланта» со 2 по 15 августа на базе оздоровительного лагеря «Соколья гора» – 10 человек;</w:t>
      </w:r>
    </w:p>
    <w:p w:rsidR="001266DE" w:rsidRDefault="005D7EC7" w:rsidP="001266DE">
      <w:pPr>
        <w:spacing w:after="0" w:line="240" w:lineRule="auto"/>
        <w:ind w:left="-284" w:firstLine="284"/>
        <w:jc w:val="both"/>
      </w:pPr>
      <w:r w:rsidRPr="005D7EC7">
        <w:rPr>
          <w:rFonts w:ascii="Times New Roman" w:hAnsi="Times New Roman"/>
          <w:sz w:val="28"/>
          <w:szCs w:val="28"/>
        </w:rPr>
        <w:t>«СОКОЛ – 2017» с 16 по 30 августа на базе оздоровительного лагеря «Соколья гора» – 11 человек.</w:t>
      </w:r>
      <w:r w:rsidR="001266DE" w:rsidRPr="001266DE">
        <w:t xml:space="preserve"> </w:t>
      </w:r>
    </w:p>
    <w:p w:rsidR="001266DE" w:rsidRPr="001266DE" w:rsidRDefault="001266DE" w:rsidP="001266D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266DE">
        <w:rPr>
          <w:rFonts w:ascii="Times New Roman" w:hAnsi="Times New Roman"/>
          <w:sz w:val="28"/>
          <w:szCs w:val="28"/>
        </w:rPr>
        <w:t>В сменах Международного детского центра «Артек» в первом полугодии 2017 года участвовали 8 человек; 2 обучающихся посетили 3 смену «Мир искусства» с 12 марта по 2 апреля- летнюю смену (август) посетил 1 ребенок; Смену МДЦ «Орлёнок» (лето) посетил 1 ребенок;</w:t>
      </w:r>
    </w:p>
    <w:p w:rsidR="001266DE" w:rsidRDefault="001266DE" w:rsidP="001266D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266DE">
        <w:rPr>
          <w:rFonts w:ascii="Times New Roman" w:hAnsi="Times New Roman"/>
          <w:sz w:val="28"/>
          <w:szCs w:val="28"/>
        </w:rPr>
        <w:t xml:space="preserve">В профильной смене «Юнармейцы» для детей – членов Местного отделения Всероссийского детско-юношеского военно-патриотического общественного движения «Юнармия» приняли участие 6 человек из нашего района.   </w:t>
      </w:r>
    </w:p>
    <w:p w:rsidR="00160671" w:rsidRPr="00345F21" w:rsidRDefault="005D7EC7" w:rsidP="005D7EC7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D7EC7">
        <w:rPr>
          <w:rFonts w:ascii="Times New Roman" w:hAnsi="Times New Roman"/>
          <w:sz w:val="28"/>
          <w:szCs w:val="28"/>
        </w:rPr>
        <w:t>В июне были  организованы экскурсии на промышленные предприятия Смоленской области.</w:t>
      </w:r>
    </w:p>
    <w:p w:rsidR="00194948" w:rsidRPr="00345F21" w:rsidRDefault="00345F21" w:rsidP="00194948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160671" w:rsidRPr="00345F21">
        <w:rPr>
          <w:rFonts w:ascii="Times New Roman" w:hAnsi="Times New Roman" w:cs="Times New Roman"/>
          <w:sz w:val="28"/>
        </w:rPr>
        <w:t xml:space="preserve">Для обеспечения занятости учащихся в свободное от учебы время и в целях предупреждения совершения правонарушений в подростковой сфере </w:t>
      </w:r>
      <w:r w:rsidR="009D7D8D" w:rsidRPr="00345F21">
        <w:rPr>
          <w:rFonts w:ascii="Times New Roman" w:hAnsi="Times New Roman" w:cs="Times New Roman"/>
          <w:sz w:val="28"/>
        </w:rPr>
        <w:t>организ</w:t>
      </w:r>
      <w:r w:rsidR="001266DE">
        <w:rPr>
          <w:rFonts w:ascii="Times New Roman" w:hAnsi="Times New Roman" w:cs="Times New Roman"/>
          <w:sz w:val="28"/>
        </w:rPr>
        <w:t>овано</w:t>
      </w:r>
      <w:r w:rsidR="00160671" w:rsidRPr="00345F21">
        <w:rPr>
          <w:rFonts w:ascii="Times New Roman" w:hAnsi="Times New Roman" w:cs="Times New Roman"/>
          <w:sz w:val="28"/>
        </w:rPr>
        <w:t xml:space="preserve"> трудоустройство несовершеннолетних в возрасте от 14 до 18 лет на временные работы. </w:t>
      </w:r>
    </w:p>
    <w:p w:rsidR="005D7EC7" w:rsidRDefault="005D7EC7" w:rsidP="004E06B1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FF0000"/>
          <w:sz w:val="28"/>
        </w:rPr>
      </w:pPr>
      <w:r w:rsidRPr="005D7EC7">
        <w:rPr>
          <w:rFonts w:ascii="Times New Roman" w:hAnsi="Times New Roman" w:cs="Times New Roman"/>
          <w:sz w:val="28"/>
        </w:rPr>
        <w:t>На трудоустройство обучающихся в 2017 году в муниципальном образовании «Смоленский район» Смоленской области</w:t>
      </w:r>
      <w:r w:rsidR="009F1F34">
        <w:rPr>
          <w:rFonts w:ascii="Times New Roman" w:hAnsi="Times New Roman" w:cs="Times New Roman"/>
          <w:sz w:val="28"/>
        </w:rPr>
        <w:t xml:space="preserve"> было </w:t>
      </w:r>
      <w:r w:rsidRPr="005D7EC7">
        <w:rPr>
          <w:rFonts w:ascii="Times New Roman" w:hAnsi="Times New Roman" w:cs="Times New Roman"/>
          <w:sz w:val="28"/>
        </w:rPr>
        <w:t xml:space="preserve"> выделено 711688 руб. Всего за год трудоустроено 177 обучающихся общеобразовательных организаций (в 2016 году было трудоустроено 139 человек).</w:t>
      </w:r>
    </w:p>
    <w:p w:rsidR="005D7EC7" w:rsidRDefault="004E06B1" w:rsidP="004E06B1">
      <w:pPr>
        <w:spacing w:after="0" w:line="240" w:lineRule="auto"/>
        <w:ind w:left="-284" w:firstLine="142"/>
        <w:jc w:val="both"/>
      </w:pPr>
      <w:r w:rsidRPr="005D7EC7">
        <w:rPr>
          <w:rFonts w:ascii="Times New Roman" w:hAnsi="Times New Roman" w:cs="Times New Roman"/>
          <w:sz w:val="28"/>
        </w:rPr>
        <w:t>Для временного трудоустройства несовершеннолетних граждан предоставляются следующие виды работ: подсобные работы при ремонте зданий образовательных организаций, благоустройство, озеленение территории, сельскохозяйственные работы всех видов в зависимости от сезона.</w:t>
      </w:r>
      <w:r w:rsidR="005D7EC7" w:rsidRPr="005D7EC7">
        <w:t xml:space="preserve"> </w:t>
      </w:r>
    </w:p>
    <w:p w:rsidR="00160671" w:rsidRPr="005D7EC7" w:rsidRDefault="009F1F34" w:rsidP="004E06B1">
      <w:pPr>
        <w:spacing w:after="0" w:line="240" w:lineRule="auto"/>
        <w:ind w:left="-284" w:firstLine="142"/>
        <w:jc w:val="both"/>
      </w:pPr>
      <w:r>
        <w:rPr>
          <w:rFonts w:ascii="Times New Roman" w:hAnsi="Times New Roman" w:cs="Times New Roman"/>
          <w:sz w:val="28"/>
        </w:rPr>
        <w:t>Т</w:t>
      </w:r>
      <w:r w:rsidR="005D7EC7" w:rsidRPr="005D7EC7">
        <w:rPr>
          <w:rFonts w:ascii="Times New Roman" w:hAnsi="Times New Roman" w:cs="Times New Roman"/>
          <w:sz w:val="28"/>
        </w:rPr>
        <w:t xml:space="preserve">рудоустройством </w:t>
      </w:r>
      <w:r w:rsidR="00B21C18">
        <w:rPr>
          <w:rFonts w:ascii="Times New Roman" w:hAnsi="Times New Roman" w:cs="Times New Roman"/>
          <w:sz w:val="28"/>
        </w:rPr>
        <w:t xml:space="preserve">были </w:t>
      </w:r>
      <w:r w:rsidR="005D7EC7" w:rsidRPr="005D7EC7">
        <w:rPr>
          <w:rFonts w:ascii="Times New Roman" w:hAnsi="Times New Roman" w:cs="Times New Roman"/>
          <w:sz w:val="28"/>
        </w:rPr>
        <w:t xml:space="preserve">охвачены дети из семей, находящихся в трудной жизненной ситуации, а также несовершеннолетние группы риска, состоящие на </w:t>
      </w:r>
      <w:proofErr w:type="spellStart"/>
      <w:r w:rsidR="005D7EC7" w:rsidRPr="005D7EC7">
        <w:rPr>
          <w:rFonts w:ascii="Times New Roman" w:hAnsi="Times New Roman" w:cs="Times New Roman"/>
          <w:sz w:val="28"/>
        </w:rPr>
        <w:t>внутришкольном</w:t>
      </w:r>
      <w:proofErr w:type="spellEnd"/>
      <w:r w:rsidR="005D7EC7" w:rsidRPr="005D7EC7">
        <w:rPr>
          <w:rFonts w:ascii="Times New Roman" w:hAnsi="Times New Roman" w:cs="Times New Roman"/>
          <w:sz w:val="28"/>
        </w:rPr>
        <w:t xml:space="preserve"> контроле. В результате организации трудоустройства для указанных категорий несовершеннолетних обеспечивается занятость детей, находящихся в группе риска, в свободное от учёбы время, что значительно уменьшает вероятность совершения ими социально опасных действий.</w:t>
      </w:r>
    </w:p>
    <w:p w:rsidR="000B5343" w:rsidRDefault="005D7EC7" w:rsidP="0019494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t xml:space="preserve">    </w:t>
      </w:r>
      <w:r w:rsidR="000B5343" w:rsidRPr="000B5343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детских общественных организаций </w:t>
      </w:r>
      <w:r w:rsidR="009F1F34">
        <w:rPr>
          <w:rFonts w:ascii="Times New Roman" w:eastAsia="Times New Roman" w:hAnsi="Times New Roman" w:cs="Times New Roman"/>
          <w:sz w:val="28"/>
          <w:szCs w:val="28"/>
        </w:rPr>
        <w:t xml:space="preserve"> в  районе </w:t>
      </w:r>
      <w:r w:rsidR="000B5343" w:rsidRPr="000B5343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F1F34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0B5343" w:rsidRPr="000B5343">
        <w:rPr>
          <w:rFonts w:ascii="Times New Roman" w:eastAsia="Times New Roman" w:hAnsi="Times New Roman" w:cs="Times New Roman"/>
          <w:sz w:val="28"/>
          <w:szCs w:val="28"/>
        </w:rPr>
        <w:t xml:space="preserve"> 1621 человек. Больше всего участников в детской организации «Юные </w:t>
      </w:r>
      <w:proofErr w:type="spellStart"/>
      <w:r w:rsidR="000B5343" w:rsidRPr="000B5343">
        <w:rPr>
          <w:rFonts w:ascii="Times New Roman" w:eastAsia="Times New Roman" w:hAnsi="Times New Roman" w:cs="Times New Roman"/>
          <w:sz w:val="28"/>
          <w:szCs w:val="28"/>
        </w:rPr>
        <w:t>гагаринцы</w:t>
      </w:r>
      <w:proofErr w:type="spellEnd"/>
      <w:r w:rsidR="000B5343" w:rsidRPr="000B5343">
        <w:rPr>
          <w:rFonts w:ascii="Times New Roman" w:eastAsia="Times New Roman" w:hAnsi="Times New Roman" w:cs="Times New Roman"/>
          <w:sz w:val="28"/>
          <w:szCs w:val="28"/>
        </w:rPr>
        <w:t xml:space="preserve">», которая насчитывает 967 человек. С развитием новых общественных движений ряды детских организаций </w:t>
      </w:r>
      <w:r w:rsidR="009F1F34">
        <w:rPr>
          <w:rFonts w:ascii="Times New Roman" w:eastAsia="Times New Roman" w:hAnsi="Times New Roman" w:cs="Times New Roman"/>
          <w:sz w:val="28"/>
          <w:szCs w:val="28"/>
        </w:rPr>
        <w:t>пополняются</w:t>
      </w:r>
      <w:r w:rsidR="000B5343" w:rsidRPr="000B53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1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343" w:rsidRPr="000B5343">
        <w:rPr>
          <w:rFonts w:ascii="Times New Roman" w:eastAsia="Times New Roman" w:hAnsi="Times New Roman" w:cs="Times New Roman"/>
          <w:sz w:val="28"/>
          <w:szCs w:val="28"/>
        </w:rPr>
        <w:t xml:space="preserve">В мае 2017 года состоялся Первый слёт детских общественных организаций Смоленского района. На слёте присутствовало более 200 представителей ДОО. </w:t>
      </w:r>
    </w:p>
    <w:p w:rsidR="000B5343" w:rsidRPr="00B21C18" w:rsidRDefault="009F1F34" w:rsidP="000B53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5343" w:rsidRPr="00B21C18">
        <w:rPr>
          <w:rFonts w:ascii="Times New Roman" w:eastAsia="Times New Roman" w:hAnsi="Times New Roman" w:cs="Times New Roman"/>
          <w:sz w:val="28"/>
          <w:szCs w:val="28"/>
        </w:rPr>
        <w:t>Система дополнительного образования Смоленского района   представлена на сегодняшний день следующими составными   частями:</w:t>
      </w:r>
      <w:r w:rsidRPr="00B21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343" w:rsidRPr="00B21C18">
        <w:rPr>
          <w:rFonts w:ascii="Times New Roman" w:eastAsia="Times New Roman" w:hAnsi="Times New Roman" w:cs="Times New Roman"/>
          <w:sz w:val="28"/>
          <w:szCs w:val="28"/>
        </w:rPr>
        <w:t>— объединения  ДО на базе МБУ ДО «Смоленский районный Дом школьников»</w:t>
      </w:r>
      <w:r w:rsidRPr="00B21C18">
        <w:rPr>
          <w:rFonts w:ascii="Times New Roman" w:eastAsia="Times New Roman" w:hAnsi="Times New Roman" w:cs="Times New Roman"/>
          <w:sz w:val="28"/>
          <w:szCs w:val="28"/>
        </w:rPr>
        <w:t>;</w:t>
      </w:r>
      <w:r w:rsidR="000B5343" w:rsidRPr="00B21C1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</w:t>
      </w:r>
      <w:proofErr w:type="gramStart"/>
      <w:r w:rsidR="000B5343" w:rsidRPr="00B21C1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0B5343" w:rsidRPr="00B21C18">
        <w:rPr>
          <w:rFonts w:ascii="Times New Roman" w:eastAsia="Times New Roman" w:hAnsi="Times New Roman" w:cs="Times New Roman"/>
          <w:sz w:val="28"/>
          <w:szCs w:val="28"/>
        </w:rPr>
        <w:t xml:space="preserve">  на базе ОО</w:t>
      </w:r>
      <w:r w:rsidRPr="00B21C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343" w:rsidRPr="00B21C18" w:rsidRDefault="000B5343" w:rsidP="000B53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C18">
        <w:rPr>
          <w:rFonts w:ascii="Times New Roman" w:eastAsia="Times New Roman" w:hAnsi="Times New Roman" w:cs="Times New Roman"/>
          <w:sz w:val="28"/>
          <w:szCs w:val="28"/>
        </w:rPr>
        <w:t>внеурочная занятость детей по ФГОС.</w:t>
      </w:r>
    </w:p>
    <w:p w:rsidR="000B5343" w:rsidRPr="000B5343" w:rsidRDefault="000B5343" w:rsidP="000B534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3">
        <w:rPr>
          <w:rFonts w:ascii="Times New Roman" w:eastAsia="Times New Roman" w:hAnsi="Times New Roman" w:cs="Times New Roman"/>
          <w:sz w:val="28"/>
          <w:szCs w:val="28"/>
        </w:rPr>
        <w:t xml:space="preserve">        В системе дополнительного образования в 2016/2017 учебном году действовало 252 творческих объединения (230 творческих объединений в 2015/2016 году). В них занималось 2679 детей (2640 детей в 2016/2017 учебном году). Дополнительные образовательные программы реализуются по 7 направлениям</w:t>
      </w:r>
      <w:proofErr w:type="gramStart"/>
      <w:r w:rsidRPr="000B534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B5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343">
        <w:rPr>
          <w:rFonts w:ascii="Times New Roman" w:eastAsia="Times New Roman" w:hAnsi="Times New Roman" w:cs="Times New Roman"/>
          <w:sz w:val="28"/>
          <w:szCs w:val="28"/>
        </w:rPr>
        <w:t>туристско</w:t>
      </w:r>
      <w:proofErr w:type="spellEnd"/>
      <w:r w:rsidRPr="000B534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35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343">
        <w:rPr>
          <w:rFonts w:ascii="Times New Roman" w:eastAsia="Times New Roman" w:hAnsi="Times New Roman" w:cs="Times New Roman"/>
          <w:sz w:val="28"/>
          <w:szCs w:val="28"/>
        </w:rPr>
        <w:t xml:space="preserve">краеведческому, </w:t>
      </w:r>
      <w:proofErr w:type="spellStart"/>
      <w:r w:rsidRPr="000B5343">
        <w:rPr>
          <w:rFonts w:ascii="Times New Roman" w:eastAsia="Times New Roman" w:hAnsi="Times New Roman" w:cs="Times New Roman"/>
          <w:sz w:val="28"/>
          <w:szCs w:val="28"/>
        </w:rPr>
        <w:t>юннатско</w:t>
      </w:r>
      <w:proofErr w:type="spellEnd"/>
      <w:r w:rsidRPr="000B5343">
        <w:rPr>
          <w:rFonts w:ascii="Times New Roman" w:eastAsia="Times New Roman" w:hAnsi="Times New Roman" w:cs="Times New Roman"/>
          <w:sz w:val="28"/>
          <w:szCs w:val="28"/>
        </w:rPr>
        <w:t xml:space="preserve"> – биологическому, </w:t>
      </w:r>
      <w:proofErr w:type="spellStart"/>
      <w:r w:rsidRPr="000B5343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0B5343">
        <w:rPr>
          <w:rFonts w:ascii="Times New Roman" w:eastAsia="Times New Roman" w:hAnsi="Times New Roman" w:cs="Times New Roman"/>
          <w:sz w:val="28"/>
          <w:szCs w:val="28"/>
        </w:rPr>
        <w:t xml:space="preserve"> – спортивному, декоративно – прикладному, художественно – эстетическому, техническому, культурологическому.  Общий охват </w:t>
      </w:r>
      <w:proofErr w:type="gramStart"/>
      <w:r w:rsidRPr="000B53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B534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образованием в Смоленском районе в 2016/2017 году составил 81,5 %.(в 2015/2016 учебном году – </w:t>
      </w:r>
      <w:r w:rsidR="00B21C18">
        <w:rPr>
          <w:rFonts w:ascii="Times New Roman" w:eastAsia="Times New Roman" w:hAnsi="Times New Roman" w:cs="Times New Roman"/>
          <w:sz w:val="28"/>
          <w:szCs w:val="28"/>
        </w:rPr>
        <w:t>78,6</w:t>
      </w:r>
      <w:r w:rsidRPr="000B5343">
        <w:rPr>
          <w:rFonts w:ascii="Times New Roman" w:eastAsia="Times New Roman" w:hAnsi="Times New Roman" w:cs="Times New Roman"/>
          <w:sz w:val="28"/>
          <w:szCs w:val="28"/>
        </w:rPr>
        <w:t>%, в 2014/2015 учебном году – 69 %).</w:t>
      </w:r>
    </w:p>
    <w:p w:rsidR="00B21C18" w:rsidRDefault="005B01A7" w:rsidP="00160671">
      <w:pPr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5B01A7">
        <w:rPr>
          <w:rFonts w:ascii="Times New Roman" w:eastAsia="Times New Roman" w:hAnsi="Times New Roman" w:cs="Times New Roman"/>
          <w:sz w:val="28"/>
          <w:szCs w:val="28"/>
        </w:rPr>
        <w:t>Общая</w:t>
      </w:r>
      <w:proofErr w:type="gramEnd"/>
      <w:r w:rsidRPr="005B01A7">
        <w:rPr>
          <w:rFonts w:ascii="Times New Roman" w:eastAsia="Times New Roman" w:hAnsi="Times New Roman" w:cs="Times New Roman"/>
          <w:sz w:val="28"/>
          <w:szCs w:val="28"/>
        </w:rPr>
        <w:t xml:space="preserve"> сумму субвенции в 2017</w:t>
      </w:r>
      <w:r w:rsidR="00160671" w:rsidRPr="005B01A7">
        <w:rPr>
          <w:rFonts w:ascii="Times New Roman" w:eastAsia="Times New Roman" w:hAnsi="Times New Roman" w:cs="Times New Roman"/>
          <w:sz w:val="28"/>
          <w:szCs w:val="28"/>
        </w:rPr>
        <w:t xml:space="preserve"> году на приобретение учебников составила </w:t>
      </w:r>
      <w:r w:rsidRPr="005B01A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1A7">
        <w:rPr>
          <w:rFonts w:ascii="Times New Roman" w:eastAsia="Times New Roman" w:hAnsi="Times New Roman" w:cs="Times New Roman"/>
          <w:sz w:val="28"/>
          <w:szCs w:val="28"/>
        </w:rPr>
        <w:t>444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1A7">
        <w:rPr>
          <w:rFonts w:ascii="Times New Roman" w:eastAsia="Times New Roman" w:hAnsi="Times New Roman" w:cs="Times New Roman"/>
          <w:sz w:val="28"/>
          <w:szCs w:val="28"/>
        </w:rPr>
        <w:t>780</w:t>
      </w:r>
      <w:r w:rsidR="00160671" w:rsidRPr="005B01A7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копеек, для ДОУ и  дошкольных групп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 </w:t>
      </w:r>
      <w:r w:rsidR="00160671" w:rsidRPr="005B01A7">
        <w:rPr>
          <w:rFonts w:ascii="Times New Roman" w:eastAsia="Times New Roman" w:hAnsi="Times New Roman" w:cs="Times New Roman"/>
          <w:sz w:val="28"/>
          <w:szCs w:val="28"/>
        </w:rPr>
        <w:t>на приобр</w:t>
      </w:r>
      <w:r>
        <w:rPr>
          <w:rFonts w:ascii="Times New Roman" w:eastAsia="Times New Roman" w:hAnsi="Times New Roman" w:cs="Times New Roman"/>
          <w:sz w:val="28"/>
          <w:szCs w:val="28"/>
        </w:rPr>
        <w:t>етение игрушек  - 797 12</w:t>
      </w:r>
      <w:r w:rsidR="00160671" w:rsidRPr="005B01A7">
        <w:rPr>
          <w:rFonts w:ascii="Times New Roman" w:eastAsia="Times New Roman" w:hAnsi="Times New Roman" w:cs="Times New Roman"/>
          <w:sz w:val="28"/>
          <w:szCs w:val="28"/>
        </w:rPr>
        <w:t>0 рублей 00 копеек.</w:t>
      </w:r>
      <w:r w:rsidR="00B21C18" w:rsidRPr="00B21C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60671" w:rsidRPr="005B01A7" w:rsidRDefault="00B21C18" w:rsidP="00160671">
      <w:pPr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21C18">
        <w:rPr>
          <w:rFonts w:ascii="Times New Roman" w:eastAsia="Times New Roman" w:hAnsi="Times New Roman" w:cs="Times New Roman"/>
          <w:sz w:val="28"/>
          <w:szCs w:val="28"/>
        </w:rPr>
        <w:t xml:space="preserve">  В течение 2017 года комитетом по образованию Администрации муниципального образования «Смоленский район» Смоленской области от Департамента Смоленской области по образованию и  науке была получена учебная литература в количестве 7812 экземпляров  на сумму 2 222 540 рублей 46 копеек.</w:t>
      </w:r>
    </w:p>
    <w:p w:rsidR="00160671" w:rsidRPr="00160671" w:rsidRDefault="00160671" w:rsidP="0016067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671" w:rsidRPr="00160671" w:rsidRDefault="00160671" w:rsidP="001606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60671">
        <w:rPr>
          <w:rFonts w:ascii="Times New Roman" w:eastAsia="Times New Roman" w:hAnsi="Times New Roman" w:cs="Times New Roman"/>
          <w:b/>
          <w:sz w:val="28"/>
          <w:szCs w:val="28"/>
        </w:rPr>
        <w:t>. Выводы и заключения</w:t>
      </w:r>
    </w:p>
    <w:p w:rsidR="002C5B13" w:rsidRDefault="002C5B13" w:rsidP="00160671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0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8B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28BD" w:rsidRPr="009226C3">
        <w:rPr>
          <w:rFonts w:ascii="Times New Roman" w:eastAsia="Times New Roman" w:hAnsi="Times New Roman" w:cs="Times New Roman"/>
          <w:sz w:val="28"/>
          <w:szCs w:val="28"/>
        </w:rPr>
        <w:t>истем</w:t>
      </w:r>
      <w:r w:rsidR="003728B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728BD" w:rsidRPr="009226C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621C58">
        <w:rPr>
          <w:rFonts w:ascii="Times New Roman" w:eastAsia="Times New Roman" w:hAnsi="Times New Roman" w:cs="Times New Roman"/>
          <w:sz w:val="28"/>
          <w:szCs w:val="28"/>
        </w:rPr>
        <w:t>Смоленского района совершенствуется</w:t>
      </w:r>
      <w:r w:rsidR="003728BD" w:rsidRPr="009226C3">
        <w:rPr>
          <w:rFonts w:ascii="Times New Roman" w:eastAsia="Times New Roman" w:hAnsi="Times New Roman" w:cs="Times New Roman"/>
          <w:sz w:val="28"/>
          <w:szCs w:val="28"/>
        </w:rPr>
        <w:t xml:space="preserve"> с учетом социа</w:t>
      </w:r>
      <w:r>
        <w:rPr>
          <w:rFonts w:ascii="Times New Roman" w:eastAsia="Times New Roman" w:hAnsi="Times New Roman" w:cs="Times New Roman"/>
          <w:sz w:val="28"/>
          <w:szCs w:val="28"/>
        </w:rPr>
        <w:t>льно-экономических потребностей</w:t>
      </w:r>
      <w:r w:rsidR="00621C5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8BD" w:rsidRPr="009226C3">
        <w:rPr>
          <w:rFonts w:ascii="Times New Roman" w:eastAsia="Times New Roman" w:hAnsi="Times New Roman" w:cs="Times New Roman"/>
          <w:sz w:val="28"/>
          <w:szCs w:val="28"/>
        </w:rPr>
        <w:t xml:space="preserve">путем повышения качества, доступности и эффективности деятельности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3728BD" w:rsidRPr="009226C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26C3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детей в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9226C3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последних пяти лет увеличивается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671" w:rsidRPr="00160671" w:rsidRDefault="002C5B13" w:rsidP="00160671">
      <w:pPr>
        <w:shd w:val="clear" w:color="auto" w:fill="FFFFFF"/>
        <w:spacing w:after="0" w:line="252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0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160671" w:rsidRPr="00160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21C5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организациях</w:t>
      </w:r>
      <w:r w:rsidR="00F0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</w:t>
      </w:r>
      <w:r w:rsidR="00160671" w:rsidRPr="00160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открываются дополнительные группы.    В 201</w:t>
      </w:r>
      <w:r w:rsidR="008F3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160671" w:rsidRPr="00160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</w:t>
      </w:r>
      <w:r w:rsidR="00160671" w:rsidRPr="00160671">
        <w:rPr>
          <w:rFonts w:ascii="Times New Roman" w:eastAsia="Times New Roman" w:hAnsi="Times New Roman" w:cs="Times New Roman"/>
          <w:sz w:val="28"/>
          <w:szCs w:val="28"/>
        </w:rPr>
        <w:t>100%.</w:t>
      </w:r>
    </w:p>
    <w:p w:rsidR="00160671" w:rsidRPr="005D7EC7" w:rsidRDefault="00160671" w:rsidP="00160671">
      <w:pPr>
        <w:shd w:val="clear" w:color="auto" w:fill="FFFFFF"/>
        <w:spacing w:after="160" w:line="25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 </w:t>
      </w:r>
      <w:r w:rsidR="00C7582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D1D9F" w:rsidRPr="005D7EC7">
        <w:rPr>
          <w:rFonts w:ascii="Times New Roman" w:eastAsia="Times New Roman" w:hAnsi="Times New Roman" w:cs="Times New Roman"/>
          <w:sz w:val="28"/>
          <w:szCs w:val="28"/>
        </w:rPr>
        <w:t>овершенствуется учебно-</w:t>
      </w:r>
      <w:r w:rsidRPr="005D7EC7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</w:t>
      </w:r>
      <w:r w:rsidR="004E06B1" w:rsidRPr="005D7EC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организаций. </w:t>
      </w:r>
      <w:r w:rsidR="00A0391D" w:rsidRPr="005D7EC7">
        <w:rPr>
          <w:rFonts w:ascii="Times New Roman" w:eastAsia="Calibri" w:hAnsi="Times New Roman" w:cs="Times New Roman"/>
          <w:sz w:val="28"/>
          <w:szCs w:val="28"/>
        </w:rPr>
        <w:t>100</w:t>
      </w:r>
      <w:r w:rsidRPr="005D7EC7">
        <w:rPr>
          <w:rFonts w:ascii="Times New Roman" w:eastAsia="Calibri" w:hAnsi="Times New Roman" w:cs="Times New Roman"/>
          <w:sz w:val="28"/>
          <w:szCs w:val="28"/>
        </w:rPr>
        <w:t>%  школ имеют видеонаблюдение</w:t>
      </w:r>
      <w:r w:rsidRPr="005D7E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3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D7E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5041" w:rsidRPr="005D7EC7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5D7EC7">
        <w:rPr>
          <w:rFonts w:ascii="Times New Roman" w:eastAsia="Times New Roman" w:hAnsi="Times New Roman" w:cs="Times New Roman"/>
          <w:sz w:val="28"/>
          <w:szCs w:val="28"/>
        </w:rPr>
        <w:t>% образовательных орган</w:t>
      </w:r>
      <w:r w:rsidR="005D7EC7" w:rsidRPr="005D7EC7">
        <w:rPr>
          <w:rFonts w:ascii="Times New Roman" w:eastAsia="Times New Roman" w:hAnsi="Times New Roman" w:cs="Times New Roman"/>
          <w:sz w:val="28"/>
          <w:szCs w:val="28"/>
        </w:rPr>
        <w:t>изациях  установлено ограждение,</w:t>
      </w:r>
      <w:r w:rsidRPr="005D7EC7">
        <w:rPr>
          <w:rFonts w:ascii="Times New Roman" w:eastAsia="Times New Roman" w:hAnsi="Times New Roman" w:cs="Times New Roman"/>
          <w:sz w:val="28"/>
          <w:szCs w:val="28"/>
        </w:rPr>
        <w:t xml:space="preserve"> ремонтируются и оснащаются оборудованием столовые.   </w:t>
      </w:r>
      <w:r w:rsidR="004E06B1" w:rsidRPr="005D7EC7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создаются комфортные условия для проведения образовательного процесса в соответствии с санитарными правилами и нормами.</w:t>
      </w:r>
    </w:p>
    <w:p w:rsidR="004E06B1" w:rsidRPr="005D7EC7" w:rsidRDefault="00C7582A" w:rsidP="004E06B1">
      <w:pPr>
        <w:tabs>
          <w:tab w:val="left" w:pos="33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160671" w:rsidRPr="005D7E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0671" w:rsidRPr="005D7EC7">
        <w:rPr>
          <w:rFonts w:ascii="Times New Roman" w:eastAsia="Calibri" w:hAnsi="Times New Roman" w:cs="Times New Roman"/>
          <w:sz w:val="28"/>
          <w:szCs w:val="28"/>
        </w:rPr>
        <w:t>С целью изучения степени соответствия требованиям и состояния внедрения инклюзивного образования были приняты соответствующие меры, исходя из наилучших интересов детей с особыми потребностями.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E06B1" w:rsidRPr="005D7EC7">
        <w:rPr>
          <w:rFonts w:ascii="Times New Roman" w:eastAsia="Calibri" w:hAnsi="Times New Roman" w:cs="Times New Roman"/>
          <w:sz w:val="28"/>
          <w:szCs w:val="28"/>
        </w:rPr>
        <w:t xml:space="preserve"> целях выполнения мероприятий по поэтапному повышению значений показателей доступности для инвалидов объектов инфраструктуры проведена работа по адаптации официальных сайтов образовательных организаций  с учетом</w:t>
      </w:r>
      <w:proofErr w:type="gramEnd"/>
      <w:r w:rsidR="004E06B1" w:rsidRPr="005D7EC7">
        <w:rPr>
          <w:rFonts w:ascii="Times New Roman" w:eastAsia="Calibri" w:hAnsi="Times New Roman" w:cs="Times New Roman"/>
          <w:sz w:val="28"/>
          <w:szCs w:val="28"/>
        </w:rPr>
        <w:t xml:space="preserve"> потребителей инвалидов по зрению, а также установку «кнопок вызова для инвалидов» на требуемой высоте со знаком-пиктограммой «Инвалид».</w:t>
      </w:r>
    </w:p>
    <w:p w:rsidR="00160671" w:rsidRPr="005D7EC7" w:rsidRDefault="00C7582A" w:rsidP="00194948">
      <w:pPr>
        <w:spacing w:after="16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0671" w:rsidRPr="005D7EC7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Совершенствуется спортивная база школ,  растет качество проводимых спортивно-массовых мероприятий.  </w:t>
      </w:r>
    </w:p>
    <w:p w:rsidR="00160671" w:rsidRPr="005D7EC7" w:rsidRDefault="00160671" w:rsidP="00C7582A">
      <w:pPr>
        <w:spacing w:after="16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EC7">
        <w:rPr>
          <w:rFonts w:ascii="Times New Roman" w:eastAsia="Times New Roman" w:hAnsi="Times New Roman" w:cs="Times New Roman"/>
          <w:sz w:val="28"/>
          <w:szCs w:val="28"/>
        </w:rPr>
        <w:t>Обучающиеся, окончившие школу с золотой медалью, получают материальное поощрение,  добившиеся успехов в учении, творчестве, спорте, получают  районные стипендии (</w:t>
      </w:r>
      <w:r w:rsidR="00901155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5D7EC7">
        <w:rPr>
          <w:rFonts w:ascii="Times New Roman" w:eastAsia="Times New Roman" w:hAnsi="Times New Roman" w:cs="Times New Roman"/>
          <w:sz w:val="28"/>
          <w:szCs w:val="28"/>
        </w:rPr>
        <w:t>человек), награждаются  грамотами, медалями, что стимулирует достижения</w:t>
      </w:r>
      <w:r w:rsidR="004E06B1" w:rsidRPr="005D7EC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5D7E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35EE3" w:rsidRPr="00135EE3" w:rsidRDefault="00160671" w:rsidP="00135EE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59">
        <w:rPr>
          <w:rFonts w:ascii="Times New Roman" w:eastAsia="Times New Roman" w:hAnsi="Times New Roman" w:cs="Arial"/>
          <w:b/>
          <w:sz w:val="28"/>
          <w:szCs w:val="28"/>
        </w:rPr>
        <w:t xml:space="preserve">Показатели мониторинга  </w:t>
      </w:r>
      <w:r w:rsidRPr="006A0659">
        <w:rPr>
          <w:rFonts w:ascii="Times New Roman" w:eastAsia="Times New Roman" w:hAnsi="Times New Roman" w:cs="Times New Roman"/>
          <w:sz w:val="28"/>
          <w:szCs w:val="28"/>
        </w:rPr>
        <w:t>рассчитываются</w:t>
      </w:r>
      <w:r w:rsidR="00135EE3" w:rsidRPr="00135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EE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35EE3" w:rsidRPr="00135EE3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Постановления Правительства РФ от 5 августа 3013 года № 662 «Об  осуществлении мониторинга системы образования» и приказа Министерства образования РФ от 22 сентября 2017 года № 955»Об  утверждении показателей мониторинга системы образования» </w:t>
      </w: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5E3F18" w:rsidRDefault="005E3F18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5E3F18" w:rsidRDefault="005E3F18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E05066" w:rsidRPr="005E3F18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5E3F18">
        <w:rPr>
          <w:rFonts w:ascii="Arial" w:eastAsia="Times New Roman" w:hAnsi="Arial" w:cs="Arial"/>
          <w:sz w:val="24"/>
          <w:szCs w:val="24"/>
        </w:rPr>
        <w:t>Приложение</w:t>
      </w:r>
    </w:p>
    <w:p w:rsidR="00E05066" w:rsidRPr="00135EE3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2" w:name="Par30"/>
      <w:bookmarkEnd w:id="2"/>
      <w:r w:rsidRPr="005C24A9">
        <w:rPr>
          <w:rFonts w:ascii="Arial" w:eastAsia="Times New Roman" w:hAnsi="Arial" w:cs="Arial"/>
          <w:b/>
          <w:bCs/>
          <w:sz w:val="24"/>
          <w:szCs w:val="24"/>
        </w:rPr>
        <w:t xml:space="preserve">Показатели </w:t>
      </w:r>
      <w:hyperlink r:id="rId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5C24A9">
          <w:rPr>
            <w:rFonts w:ascii="Arial" w:eastAsia="Times New Roman" w:hAnsi="Arial" w:cs="Arial"/>
            <w:b/>
            <w:bCs/>
            <w:color w:val="0000FF" w:themeColor="hyperlink"/>
            <w:sz w:val="24"/>
            <w:szCs w:val="24"/>
            <w:u w:val="single"/>
          </w:rPr>
          <w:t>мониторинга</w:t>
        </w:r>
      </w:hyperlink>
      <w:r w:rsidRPr="005C24A9">
        <w:rPr>
          <w:rFonts w:ascii="Arial" w:eastAsia="Times New Roman" w:hAnsi="Arial" w:cs="Arial"/>
          <w:b/>
          <w:bCs/>
          <w:sz w:val="24"/>
          <w:szCs w:val="24"/>
        </w:rPr>
        <w:t xml:space="preserve"> системы образования муниципального образования </w:t>
      </w:r>
      <w:r w:rsidRPr="005C24A9">
        <w:rPr>
          <w:rFonts w:ascii="Times New Roman" w:eastAsia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  <w:r w:rsidR="006A0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2017 год</w:t>
      </w:r>
      <w:r w:rsidRPr="005C24A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357"/>
      </w:tblGrid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Единица измерения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F26442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</w:t>
            </w:r>
            <w:r w:rsidR="004C1DCF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1,1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79039C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76,7</w:t>
            </w:r>
            <w:r w:rsidR="00E05066" w:rsidRPr="0079039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6867D8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кв.м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F26442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F26442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4,4</w:t>
            </w:r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F26442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="00F26442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,5</w:t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компенсирующей направленности, в том числе для воспитанников: </w:t>
            </w:r>
            <w:hyperlink r:id="rId9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10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тяжелыми нарушениями речи; </w:t>
            </w:r>
            <w:hyperlink r:id="rId11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зрения: слепые, слабовидящие; </w:t>
            </w:r>
            <w:hyperlink r:id="rId12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13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задержкой психического развития; </w:t>
            </w:r>
            <w:hyperlink r:id="rId14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15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расстройствами аутистического спектра; </w:t>
            </w:r>
            <w:hyperlink r:id="rId16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17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18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оздоровительной направленности, в том числе для воспитанников: </w:t>
            </w:r>
            <w:hyperlink r:id="rId19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туберкулезной интоксикацией; </w:t>
            </w:r>
            <w:hyperlink r:id="rId20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часто болеющих; </w:t>
            </w:r>
            <w:hyperlink r:id="rId21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r:id="rId22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комбинированной направленности. </w:t>
            </w:r>
            <w:hyperlink r:id="rId23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1.5.3 </w:t>
            </w:r>
            <w:proofErr w:type="spell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hyperlink r:id="rId2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Приказом</w:t>
              </w:r>
            </w:hyperlink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группы компенсирующей направленности, в том числе для воспитанников: </w:t>
            </w:r>
            <w:hyperlink r:id="rId25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26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тяжелыми нарушениями речи; </w:t>
            </w:r>
            <w:hyperlink r:id="rId27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зрения: слепые, слабовидящие; </w:t>
            </w:r>
            <w:hyperlink r:id="rId28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29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задержкой психического развития; </w:t>
            </w:r>
            <w:hyperlink r:id="rId30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31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расстройствами аутистического спектра; </w:t>
            </w:r>
            <w:hyperlink r:id="rId32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33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34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оздоровительной направленности, в том числе для воспитанников: </w:t>
            </w:r>
            <w:hyperlink r:id="rId35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туберкулезной интоксикацией; </w:t>
            </w:r>
            <w:hyperlink r:id="rId36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часто болеющих; </w:t>
            </w:r>
            <w:hyperlink r:id="rId37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r:id="rId38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комбинированной направленности. </w:t>
            </w:r>
            <w:hyperlink r:id="rId39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1.5.4 </w:t>
            </w:r>
            <w:proofErr w:type="spell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hyperlink r:id="rId40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Приказом</w:t>
              </w:r>
            </w:hyperlink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1.5.5. Удельный вес числа организаций, имеющих в своем составе </w:t>
            </w:r>
            <w:proofErr w:type="spell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лекотеку</w:t>
            </w:r>
            <w:proofErr w:type="spellEnd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службу ранней помощи, </w:t>
            </w:r>
            <w:r w:rsidRPr="00F264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консультативный пункт</w:t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в общем числе дошкольных образовательных организаций. </w:t>
            </w:r>
            <w:hyperlink r:id="rId41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F26442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35,7</w:t>
            </w:r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1.5.5 </w:t>
            </w:r>
            <w:proofErr w:type="spell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hyperlink r:id="rId4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Приказом</w:t>
              </w:r>
            </w:hyperlink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3164C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64C8">
              <w:rPr>
                <w:rFonts w:ascii="Arial" w:eastAsia="Times New Roman" w:hAnsi="Arial" w:cs="Arial"/>
                <w:sz w:val="20"/>
                <w:szCs w:val="20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3164C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64C8">
              <w:rPr>
                <w:rFonts w:ascii="Arial" w:eastAsia="Times New Roman" w:hAnsi="Arial" w:cs="Arial"/>
                <w:sz w:val="20"/>
                <w:szCs w:val="20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3164C8" w:rsidRDefault="00097EF7" w:rsidP="003164C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4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164C8" w:rsidRPr="003164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54569">
              <w:rPr>
                <w:rFonts w:ascii="Arial" w:eastAsia="Times New Roman" w:hAnsi="Arial" w:cs="Arial"/>
                <w:sz w:val="20"/>
                <w:szCs w:val="20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097EF7" w:rsidP="0079039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9039C" w:rsidRPr="0079039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C1DCF" w:rsidRPr="0079039C">
              <w:rPr>
                <w:rFonts w:ascii="Arial" w:eastAsia="Times New Roman" w:hAnsi="Arial" w:cs="Arial"/>
                <w:sz w:val="20"/>
                <w:szCs w:val="20"/>
              </w:rPr>
              <w:t>,8</w:t>
            </w:r>
            <w:r w:rsidR="00E05066" w:rsidRPr="0079039C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="00E05066" w:rsidRPr="0079039C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4C1DCF" w:rsidP="0079039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23,</w:t>
            </w:r>
            <w:r w:rsidR="0079039C" w:rsidRPr="0079039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E05066" w:rsidRPr="0079039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3164C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64C8">
              <w:rPr>
                <w:rFonts w:ascii="Arial" w:eastAsia="Times New Roman" w:hAnsi="Arial" w:cs="Arial"/>
                <w:sz w:val="20"/>
                <w:szCs w:val="20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3164C8" w:rsidRDefault="00F26442" w:rsidP="00097EF7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4C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="00E05066" w:rsidRPr="003164C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F26442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</w:t>
            </w:r>
            <w:r w:rsidR="00235EEF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4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4C1DC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0,9</w:t>
            </w:r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86EA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EA6">
              <w:rPr>
                <w:rFonts w:ascii="Arial" w:eastAsia="Times New Roman" w:hAnsi="Arial" w:cs="Arial"/>
                <w:sz w:val="20"/>
                <w:szCs w:val="20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86EA6" w:rsidRDefault="00E05066" w:rsidP="00E5456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EA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164A2" w:rsidRPr="00F86EA6">
              <w:rPr>
                <w:rFonts w:ascii="Arial" w:eastAsia="Times New Roman" w:hAnsi="Arial" w:cs="Arial"/>
                <w:sz w:val="20"/>
                <w:szCs w:val="20"/>
              </w:rPr>
              <w:t>,4</w:t>
            </w:r>
            <w:r w:rsidRPr="00F86EA6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4C1DCF" w:rsidP="00F86E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6EA6">
              <w:rPr>
                <w:rFonts w:ascii="Arial" w:eastAsia="Times New Roman" w:hAnsi="Arial" w:cs="Arial"/>
                <w:sz w:val="20"/>
                <w:szCs w:val="20"/>
              </w:rPr>
              <w:t>8,</w:t>
            </w:r>
            <w:r w:rsidR="00F86EA6" w:rsidRPr="00F86EA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E05066" w:rsidRPr="00F86EA6">
              <w:rPr>
                <w:rFonts w:ascii="Arial" w:eastAsia="Times New Roman" w:hAnsi="Arial" w:cs="Arial"/>
                <w:sz w:val="20"/>
                <w:szCs w:val="20"/>
              </w:rPr>
              <w:t xml:space="preserve"> чел.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F86EA6" w:rsidP="00235EEF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26 </w:t>
            </w:r>
            <w:r w:rsidR="00E05066" w:rsidRPr="0079039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79039C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96,5</w:t>
            </w:r>
            <w:r w:rsidR="00E05066" w:rsidRPr="0079039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4C1DC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85,1</w:t>
            </w:r>
            <w:r w:rsidR="00E05066" w:rsidRPr="0079039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54569">
              <w:rPr>
                <w:rFonts w:ascii="Arial" w:eastAsia="Times New Roman" w:hAnsi="Arial" w:cs="Arial"/>
                <w:sz w:val="20"/>
                <w:szCs w:val="20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B322E9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  <w:r w:rsidR="00E05066"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кв.м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B322E9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B322E9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8164A2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90,9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8164A2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70,7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44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тяжелыми нарушениями речи; </w:t>
            </w:r>
            <w:hyperlink r:id="rId45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зрения: слепые, слабовидящие; </w:t>
            </w:r>
            <w:hyperlink r:id="rId46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47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задержкой психического развития; </w:t>
            </w:r>
            <w:hyperlink r:id="rId48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49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расстройствами аутистического спектра; </w:t>
            </w:r>
            <w:hyperlink r:id="rId50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51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52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2.5.3 </w:t>
            </w:r>
            <w:proofErr w:type="spell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hyperlink r:id="rId53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Приказом</w:t>
              </w:r>
            </w:hyperlink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54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тяжелыми нарушениями речи; </w:t>
            </w:r>
            <w:hyperlink r:id="rId55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с нарушениями зрения: слепые, слабовидящие; </w:t>
            </w:r>
            <w:hyperlink r:id="rId56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57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задержкой психического развития; </w:t>
            </w:r>
            <w:hyperlink r:id="rId58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59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расстройствами аутистического спектра; </w:t>
            </w:r>
            <w:hyperlink r:id="rId60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61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62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2.5.4 </w:t>
            </w:r>
            <w:proofErr w:type="spell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hyperlink r:id="rId63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Приказом</w:t>
              </w:r>
            </w:hyperlink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всего; </w:t>
            </w:r>
            <w:hyperlink r:id="rId64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учителя-дефектологи; </w:t>
            </w:r>
            <w:hyperlink r:id="rId65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педагоги-психологи; </w:t>
            </w:r>
            <w:hyperlink r:id="rId66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учителя-логопеды; </w:t>
            </w:r>
            <w:hyperlink r:id="rId67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социальные педагоги; </w:t>
            </w:r>
            <w:hyperlink r:id="rId68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тьюторы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hyperlink r:id="rId69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2.5.5 </w:t>
            </w:r>
            <w:proofErr w:type="spell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hyperlink r:id="rId70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Приказом</w:t>
              </w:r>
            </w:hyperlink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050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5041">
              <w:rPr>
                <w:rFonts w:ascii="Arial" w:eastAsia="Times New Roman" w:hAnsi="Arial" w:cs="Arial"/>
                <w:sz w:val="20"/>
                <w:szCs w:val="20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050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041">
              <w:rPr>
                <w:rFonts w:ascii="Arial" w:eastAsia="Times New Roman" w:hAnsi="Arial" w:cs="Arial"/>
                <w:sz w:val="20"/>
                <w:szCs w:val="20"/>
              </w:rPr>
              <w:t xml:space="preserve"> Рус-</w:t>
            </w:r>
            <w:r w:rsidR="00D64C30" w:rsidRPr="00105041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105041" w:rsidRPr="0010504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  <w:p w:rsidR="00E05066" w:rsidRPr="00105041" w:rsidRDefault="00E05066" w:rsidP="0010504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041">
              <w:rPr>
                <w:rFonts w:ascii="Arial" w:eastAsia="Times New Roman" w:hAnsi="Arial" w:cs="Arial"/>
                <w:sz w:val="20"/>
                <w:szCs w:val="20"/>
              </w:rPr>
              <w:t>Мат-</w:t>
            </w:r>
            <w:r w:rsidR="00105041" w:rsidRPr="00105041">
              <w:rPr>
                <w:rFonts w:ascii="Arial" w:eastAsia="Times New Roman" w:hAnsi="Arial" w:cs="Arial"/>
                <w:sz w:val="20"/>
                <w:szCs w:val="20"/>
              </w:rPr>
              <w:t>2,63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050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5041">
              <w:rPr>
                <w:rFonts w:ascii="Arial" w:eastAsia="Times New Roman" w:hAnsi="Arial" w:cs="Arial"/>
                <w:sz w:val="20"/>
                <w:szCs w:val="20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10504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39,33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0E379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69,7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235EEF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</w:t>
            </w:r>
            <w:r w:rsidR="00854777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85477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E05066" w:rsidRPr="000E3797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0E3797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0E379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05066" w:rsidRPr="000E37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0E3797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05066" w:rsidRPr="000E37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D64C30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D64C30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54569">
              <w:rPr>
                <w:rFonts w:ascii="Arial" w:eastAsia="Times New Roman" w:hAnsi="Arial" w:cs="Arial"/>
                <w:sz w:val="20"/>
                <w:szCs w:val="20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E54569">
              <w:rPr>
                <w:rFonts w:ascii="Arial" w:eastAsia="Times New Roman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E54569">
              <w:rPr>
                <w:rFonts w:ascii="Arial" w:eastAsia="Times New Roman" w:hAnsi="Arial" w:cs="Arial"/>
                <w:sz w:val="20"/>
                <w:szCs w:val="2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A06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16067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A06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</w:t>
            </w:r>
            <w:r w:rsidR="00160671" w:rsidRPr="006A06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  <w:r w:rsidRPr="006A06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85477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54569">
              <w:rPr>
                <w:rFonts w:ascii="Arial" w:eastAsia="Times New Roman" w:hAnsi="Arial" w:cs="Arial"/>
                <w:sz w:val="20"/>
                <w:szCs w:val="20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A2389A" w:rsidP="00097EF7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82,7</w:t>
            </w:r>
            <w:r w:rsidR="009F036C" w:rsidRPr="00A2389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Start"/>
            <w:r w:rsidR="00E05066" w:rsidRPr="00A2389A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9F036C" w:rsidP="00A2389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  <w:r w:rsidR="00A2389A" w:rsidRPr="00A2389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E05066" w:rsidRPr="00A2389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2.10.2. Удельный вес числа организаций, имеющих дымовые </w:t>
            </w:r>
            <w:proofErr w:type="spell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извещатели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984DF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9F036C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85477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>численности</w:t>
            </w:r>
            <w:proofErr w:type="gramEnd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r:id="rId71" w:anchor="Par975" w:tooltip="&lt;****&gt; Сбор данных начинается с 2016 года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A2389A" w:rsidRDefault="0085477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  <w:r w:rsidR="00E05066" w:rsidRPr="00A2389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(п. 5.2.2 </w:t>
            </w:r>
            <w:proofErr w:type="spellStart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>введен</w:t>
            </w:r>
            <w:hyperlink r:id="rId7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Приказом</w:t>
              </w:r>
            </w:hyperlink>
            <w:r w:rsidRPr="00A2389A"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5.2.3. Удельный вес численности детей-инвалидов в общей </w:t>
            </w:r>
            <w:proofErr w:type="gramStart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>численности</w:t>
            </w:r>
            <w:proofErr w:type="gramEnd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r:id="rId73" w:anchor="Par975" w:tooltip="&lt;****&gt; Сбор данных начинается с 2016 года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A2389A" w:rsidRDefault="00854777" w:rsidP="00854777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05066" w:rsidRPr="00A2389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5.2.3 </w:t>
            </w:r>
            <w:proofErr w:type="spell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hyperlink r:id="rId7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Приказом</w:t>
              </w:r>
            </w:hyperlink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rPr>
          <w:trHeight w:val="708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A2389A" w:rsidP="00A2389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97,6</w:t>
            </w:r>
            <w:r w:rsidR="00E05066" w:rsidRPr="00A2389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4 кв.м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A2389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4,</w:t>
            </w:r>
            <w:r w:rsidR="009F036C" w:rsidRPr="00A238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2389A" w:rsidRPr="00A2389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 w:rsidR="009F036C"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F036C" w:rsidRPr="00A2389A">
              <w:rPr>
                <w:rFonts w:ascii="Arial" w:eastAsia="Times New Roman" w:hAnsi="Arial" w:cs="Arial"/>
                <w:sz w:val="20"/>
                <w:szCs w:val="20"/>
              </w:rPr>
              <w:t>т.р</w:t>
            </w:r>
            <w:proofErr w:type="spellEnd"/>
            <w:r w:rsidR="009F036C" w:rsidRPr="00A2389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A13E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13E8">
              <w:rPr>
                <w:rFonts w:ascii="Arial" w:eastAsia="Times New Roman" w:hAnsi="Arial" w:cs="Arial"/>
                <w:sz w:val="20"/>
                <w:szCs w:val="20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A13E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13E8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5.8.2. Удельный вес числа организаций, имеющих дымовые </w:t>
            </w:r>
            <w:proofErr w:type="spell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извещатели</w:t>
            </w:r>
            <w:proofErr w:type="spell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0E3797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5.9. Учебные и </w:t>
            </w:r>
            <w:proofErr w:type="spell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внеучебные</w:t>
            </w:r>
            <w:proofErr w:type="spell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актуальных знаний, умений, практических навыков обучающимися; </w:t>
            </w:r>
            <w:hyperlink r:id="rId7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160671" w:rsidRPr="00A238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выявление и развитие таланта и способностей обучающихся; </w:t>
            </w:r>
            <w:hyperlink r:id="rId7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60%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r:id="rId77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994FF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05066" w:rsidRPr="00A2389A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улучшение знаний в рамках школьной программы обучающимися. </w:t>
            </w:r>
            <w:hyperlink r:id="rId7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B131B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131B">
              <w:rPr>
                <w:rFonts w:ascii="Arial" w:eastAsia="Times New Roman" w:hAnsi="Arial" w:cs="Arial"/>
                <w:sz w:val="20"/>
                <w:szCs w:val="20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r:id="rId79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8B131B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B131B" w:rsidRDefault="00E05066" w:rsidP="001A296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31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A296D" w:rsidRPr="008B13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8B131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r:id="rId80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D01436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международное исследование PIRLS. </w:t>
            </w:r>
            <w:hyperlink r:id="rId81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математика (4 класс); </w:t>
            </w:r>
            <w:hyperlink r:id="rId82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математика (8 класс); </w:t>
            </w:r>
            <w:hyperlink r:id="rId8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естествознание (4 класс); </w:t>
            </w:r>
            <w:hyperlink r:id="rId8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естествознание (8 класс). </w:t>
            </w:r>
            <w:hyperlink r:id="rId8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читательская грамотность; </w:t>
            </w:r>
            <w:hyperlink r:id="rId8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математическая грамотность; </w:t>
            </w:r>
            <w:hyperlink r:id="rId87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естественнонаучная грамотность. </w:t>
            </w:r>
            <w:hyperlink r:id="rId8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численности</w:t>
            </w:r>
            <w:proofErr w:type="gram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на платной основе. </w:t>
            </w:r>
            <w:hyperlink r:id="rId89" w:anchor="Par973" w:tooltip="&lt;**&gt; Сбор данных начинается с 2015 года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1A296D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r:id="rId90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D0143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98%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образовательные программы высшего образования - программы </w:t>
            </w:r>
            <w:proofErr w:type="spell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программы высшего образования - программы подготовки </w:t>
            </w:r>
            <w:proofErr w:type="spell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  <w:hyperlink r:id="rId91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D01436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  <w:hyperlink r:id="rId92" w:anchor="Par973" w:tooltip="&lt;**&gt; Сбор данных начинается с 2015 года." w:history="1">
              <w:r w:rsidRPr="00D01436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16067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 xml:space="preserve">   2,3</w:t>
            </w:r>
            <w:r w:rsidR="00994FF1" w:rsidRPr="00D01436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r:id="rId9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B4717">
              <w:rPr>
                <w:rFonts w:ascii="Arial" w:eastAsia="Times New Roman" w:hAnsi="Arial" w:cs="Arial"/>
                <w:sz w:val="20"/>
                <w:szCs w:val="20"/>
              </w:rPr>
              <w:t xml:space="preserve"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r:id="rId9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471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  <w:hyperlink r:id="rId95" w:anchor="Par973" w:tooltip="&lt;**&gt; Сбор данных начинается с 2015 года." w:history="1">
              <w:r w:rsidRPr="007B471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05066" w:rsidRPr="005C24A9" w:rsidRDefault="00E05066" w:rsidP="00E050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</w:rPr>
      </w:pPr>
    </w:p>
    <w:p w:rsidR="00E05066" w:rsidRPr="005C24A9" w:rsidRDefault="00E05066" w:rsidP="00E05066">
      <w:pPr>
        <w:spacing w:after="160" w:line="254" w:lineRule="auto"/>
        <w:rPr>
          <w:rFonts w:ascii="Calibri" w:eastAsia="Times New Roman" w:hAnsi="Calibri" w:cs="Times New Roman"/>
          <w:sz w:val="18"/>
          <w:szCs w:val="18"/>
        </w:rPr>
      </w:pPr>
      <w:proofErr w:type="spellStart"/>
      <w:proofErr w:type="gramStart"/>
      <w:r w:rsidRPr="005C24A9">
        <w:rPr>
          <w:rFonts w:ascii="Calibri" w:eastAsia="Times New Roman" w:hAnsi="Calibri" w:cs="Times New Roman"/>
          <w:sz w:val="18"/>
          <w:szCs w:val="18"/>
        </w:rPr>
        <w:t>Исп</w:t>
      </w:r>
      <w:proofErr w:type="spellEnd"/>
      <w:proofErr w:type="gramEnd"/>
      <w:r w:rsidRPr="005C24A9">
        <w:rPr>
          <w:rFonts w:ascii="Calibri" w:eastAsia="Times New Roman" w:hAnsi="Calibri" w:cs="Times New Roman"/>
          <w:sz w:val="18"/>
          <w:szCs w:val="18"/>
        </w:rPr>
        <w:t xml:space="preserve"> : Е.Ф. </w:t>
      </w:r>
      <w:proofErr w:type="spellStart"/>
      <w:r w:rsidRPr="005C24A9">
        <w:rPr>
          <w:rFonts w:ascii="Calibri" w:eastAsia="Times New Roman" w:hAnsi="Calibri" w:cs="Times New Roman"/>
          <w:sz w:val="18"/>
          <w:szCs w:val="18"/>
        </w:rPr>
        <w:t>Синицина</w:t>
      </w:r>
      <w:proofErr w:type="spellEnd"/>
      <w:r w:rsidR="00901155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5C24A9">
        <w:rPr>
          <w:rFonts w:ascii="Calibri" w:eastAsia="Times New Roman" w:hAnsi="Calibri" w:cs="Times New Roman"/>
          <w:sz w:val="18"/>
          <w:szCs w:val="18"/>
        </w:rPr>
        <w:t xml:space="preserve"> 55-63-94</w:t>
      </w:r>
    </w:p>
    <w:p w:rsidR="00E05066" w:rsidRPr="005C24A9" w:rsidRDefault="00E05066" w:rsidP="00E05066"/>
    <w:p w:rsidR="00E05066" w:rsidRDefault="00E05066" w:rsidP="00E05066"/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sectPr w:rsidR="007753BF" w:rsidRPr="007753BF" w:rsidSect="00135E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CE"/>
    <w:multiLevelType w:val="hybridMultilevel"/>
    <w:tmpl w:val="FBEAF79E"/>
    <w:lvl w:ilvl="0" w:tplc="183AB1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BB2D23"/>
    <w:multiLevelType w:val="hybridMultilevel"/>
    <w:tmpl w:val="8612EA6C"/>
    <w:lvl w:ilvl="0" w:tplc="183AB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448BA"/>
    <w:multiLevelType w:val="hybridMultilevel"/>
    <w:tmpl w:val="0FFEE0AA"/>
    <w:lvl w:ilvl="0" w:tplc="9ADE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AA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6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4E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81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0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AB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0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8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F02326"/>
    <w:multiLevelType w:val="hybridMultilevel"/>
    <w:tmpl w:val="6A70E79A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632A"/>
    <w:multiLevelType w:val="hybridMultilevel"/>
    <w:tmpl w:val="1B281B08"/>
    <w:lvl w:ilvl="0" w:tplc="C910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C1DD2"/>
    <w:multiLevelType w:val="hybridMultilevel"/>
    <w:tmpl w:val="7EBECFBA"/>
    <w:lvl w:ilvl="0" w:tplc="183AB1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BF"/>
    <w:rsid w:val="00080F14"/>
    <w:rsid w:val="00097EF7"/>
    <w:rsid w:val="000B5343"/>
    <w:rsid w:val="000B766D"/>
    <w:rsid w:val="000C69A0"/>
    <w:rsid w:val="000E3797"/>
    <w:rsid w:val="001012B7"/>
    <w:rsid w:val="00105041"/>
    <w:rsid w:val="00114876"/>
    <w:rsid w:val="001157C9"/>
    <w:rsid w:val="00121417"/>
    <w:rsid w:val="001266DE"/>
    <w:rsid w:val="00135EE3"/>
    <w:rsid w:val="00160671"/>
    <w:rsid w:val="0017775A"/>
    <w:rsid w:val="00194948"/>
    <w:rsid w:val="001A296D"/>
    <w:rsid w:val="001C5915"/>
    <w:rsid w:val="001D2DE3"/>
    <w:rsid w:val="002037CD"/>
    <w:rsid w:val="00203C39"/>
    <w:rsid w:val="00235EEF"/>
    <w:rsid w:val="00245CA7"/>
    <w:rsid w:val="002764A0"/>
    <w:rsid w:val="00280A7F"/>
    <w:rsid w:val="00283490"/>
    <w:rsid w:val="00295938"/>
    <w:rsid w:val="002C5B13"/>
    <w:rsid w:val="002E18F0"/>
    <w:rsid w:val="002E241F"/>
    <w:rsid w:val="002E5881"/>
    <w:rsid w:val="002F6209"/>
    <w:rsid w:val="00303936"/>
    <w:rsid w:val="00303C38"/>
    <w:rsid w:val="00315B02"/>
    <w:rsid w:val="003164C8"/>
    <w:rsid w:val="00345F21"/>
    <w:rsid w:val="00351B0E"/>
    <w:rsid w:val="00370F62"/>
    <w:rsid w:val="003728BD"/>
    <w:rsid w:val="003B3B6D"/>
    <w:rsid w:val="003C4FF1"/>
    <w:rsid w:val="003D0971"/>
    <w:rsid w:val="003F7B68"/>
    <w:rsid w:val="00416F77"/>
    <w:rsid w:val="00435E18"/>
    <w:rsid w:val="00441871"/>
    <w:rsid w:val="004540F7"/>
    <w:rsid w:val="00457920"/>
    <w:rsid w:val="004802FB"/>
    <w:rsid w:val="00480C17"/>
    <w:rsid w:val="00493085"/>
    <w:rsid w:val="004B3807"/>
    <w:rsid w:val="004C1DCF"/>
    <w:rsid w:val="004E06B1"/>
    <w:rsid w:val="004E0B37"/>
    <w:rsid w:val="00526C96"/>
    <w:rsid w:val="00557125"/>
    <w:rsid w:val="00561F3D"/>
    <w:rsid w:val="00571A12"/>
    <w:rsid w:val="005905E2"/>
    <w:rsid w:val="005A5EB7"/>
    <w:rsid w:val="005B01A7"/>
    <w:rsid w:val="005D1D9F"/>
    <w:rsid w:val="005D7EC7"/>
    <w:rsid w:val="005E3F18"/>
    <w:rsid w:val="005F2390"/>
    <w:rsid w:val="00600ADA"/>
    <w:rsid w:val="0060121F"/>
    <w:rsid w:val="00621C58"/>
    <w:rsid w:val="006652B5"/>
    <w:rsid w:val="00673DF2"/>
    <w:rsid w:val="00681132"/>
    <w:rsid w:val="00681142"/>
    <w:rsid w:val="006867D8"/>
    <w:rsid w:val="006A0659"/>
    <w:rsid w:val="006A6BAE"/>
    <w:rsid w:val="00702F5E"/>
    <w:rsid w:val="00713589"/>
    <w:rsid w:val="00723523"/>
    <w:rsid w:val="007318EE"/>
    <w:rsid w:val="007753BF"/>
    <w:rsid w:val="007872F3"/>
    <w:rsid w:val="0079039C"/>
    <w:rsid w:val="007B4717"/>
    <w:rsid w:val="007F2CDF"/>
    <w:rsid w:val="008164A2"/>
    <w:rsid w:val="008256A5"/>
    <w:rsid w:val="0084640C"/>
    <w:rsid w:val="00854777"/>
    <w:rsid w:val="008571FF"/>
    <w:rsid w:val="00861EE5"/>
    <w:rsid w:val="008932D0"/>
    <w:rsid w:val="008A13E8"/>
    <w:rsid w:val="008A3279"/>
    <w:rsid w:val="008B131B"/>
    <w:rsid w:val="008B3CF7"/>
    <w:rsid w:val="008B4D11"/>
    <w:rsid w:val="008B53B9"/>
    <w:rsid w:val="008B68B5"/>
    <w:rsid w:val="008C166D"/>
    <w:rsid w:val="008D32B5"/>
    <w:rsid w:val="008E1CDF"/>
    <w:rsid w:val="008E77F1"/>
    <w:rsid w:val="008F319B"/>
    <w:rsid w:val="00901155"/>
    <w:rsid w:val="009146F8"/>
    <w:rsid w:val="0096035C"/>
    <w:rsid w:val="009603CE"/>
    <w:rsid w:val="00970020"/>
    <w:rsid w:val="00971782"/>
    <w:rsid w:val="00974AB8"/>
    <w:rsid w:val="009846C3"/>
    <w:rsid w:val="00984DF1"/>
    <w:rsid w:val="00994FF1"/>
    <w:rsid w:val="009D7D8D"/>
    <w:rsid w:val="009E271C"/>
    <w:rsid w:val="009F036C"/>
    <w:rsid w:val="009F1F34"/>
    <w:rsid w:val="00A0391D"/>
    <w:rsid w:val="00A07F2D"/>
    <w:rsid w:val="00A2389A"/>
    <w:rsid w:val="00AC45A6"/>
    <w:rsid w:val="00AD2F87"/>
    <w:rsid w:val="00AE0F27"/>
    <w:rsid w:val="00AF79A3"/>
    <w:rsid w:val="00B12B8D"/>
    <w:rsid w:val="00B17962"/>
    <w:rsid w:val="00B21C18"/>
    <w:rsid w:val="00B322E9"/>
    <w:rsid w:val="00B66420"/>
    <w:rsid w:val="00B823E8"/>
    <w:rsid w:val="00BA6817"/>
    <w:rsid w:val="00C1487D"/>
    <w:rsid w:val="00C349FA"/>
    <w:rsid w:val="00C405A2"/>
    <w:rsid w:val="00C51BEA"/>
    <w:rsid w:val="00C635E5"/>
    <w:rsid w:val="00C7582A"/>
    <w:rsid w:val="00CB3076"/>
    <w:rsid w:val="00D01436"/>
    <w:rsid w:val="00D12080"/>
    <w:rsid w:val="00D23029"/>
    <w:rsid w:val="00D31570"/>
    <w:rsid w:val="00D365BB"/>
    <w:rsid w:val="00D44CFA"/>
    <w:rsid w:val="00D64C30"/>
    <w:rsid w:val="00DA1ED9"/>
    <w:rsid w:val="00DA23E6"/>
    <w:rsid w:val="00DA2806"/>
    <w:rsid w:val="00DA322A"/>
    <w:rsid w:val="00DB6CD7"/>
    <w:rsid w:val="00DB774D"/>
    <w:rsid w:val="00DC3632"/>
    <w:rsid w:val="00E05066"/>
    <w:rsid w:val="00E064D5"/>
    <w:rsid w:val="00E54569"/>
    <w:rsid w:val="00E8278E"/>
    <w:rsid w:val="00E905B8"/>
    <w:rsid w:val="00E92AC5"/>
    <w:rsid w:val="00EA25D2"/>
    <w:rsid w:val="00EC2618"/>
    <w:rsid w:val="00EC4D66"/>
    <w:rsid w:val="00F03E30"/>
    <w:rsid w:val="00F26442"/>
    <w:rsid w:val="00F30C5A"/>
    <w:rsid w:val="00F70404"/>
    <w:rsid w:val="00F86EA6"/>
    <w:rsid w:val="00FC5E15"/>
    <w:rsid w:val="00FE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3BF"/>
  </w:style>
  <w:style w:type="character" w:styleId="a3">
    <w:name w:val="Hyperlink"/>
    <w:basedOn w:val="a0"/>
    <w:uiPriority w:val="99"/>
    <w:semiHidden/>
    <w:unhideWhenUsed/>
    <w:rsid w:val="00775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7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53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753B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3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rsid w:val="007753BF"/>
  </w:style>
  <w:style w:type="paragraph" w:styleId="ac">
    <w:name w:val="List Paragraph"/>
    <w:basedOn w:val="a"/>
    <w:uiPriority w:val="34"/>
    <w:qFormat/>
    <w:rsid w:val="008B68B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3BF"/>
  </w:style>
  <w:style w:type="character" w:styleId="a3">
    <w:name w:val="Hyperlink"/>
    <w:basedOn w:val="a0"/>
    <w:uiPriority w:val="99"/>
    <w:semiHidden/>
    <w:unhideWhenUsed/>
    <w:rsid w:val="00775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7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53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753B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3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rsid w:val="007753BF"/>
  </w:style>
  <w:style w:type="paragraph" w:styleId="ac">
    <w:name w:val="List Paragraph"/>
    <w:basedOn w:val="a"/>
    <w:uiPriority w:val="34"/>
    <w:qFormat/>
    <w:rsid w:val="008B68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2" Type="http://schemas.openxmlformats.org/officeDocument/2006/relationships/hyperlink" Target="consultantplus://offline/ref=530AB12F197CF254492C30B30118F028D20639911CB92A7FFCA3C7106E5A8D6452B7AF15D9BF006CO1w1H" TargetMode="External"/><Relationship Id="rId4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3" Type="http://schemas.openxmlformats.org/officeDocument/2006/relationships/hyperlink" Target="consultantplus://offline/ref=530AB12F197CF254492C30B30118F028D20639911CB92A7FFCA3C7106E5A8D6452B7AF15D9BF0062O1wDH" TargetMode="External"/><Relationship Id="rId6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4" Type="http://schemas.openxmlformats.org/officeDocument/2006/relationships/hyperlink" Target="consultantplus://offline/ref=530AB12F197CF254492C30B30118F028D20639911CB92A7FFCA3C7106E5A8D6452B7AF15D9BF006AO1w5H" TargetMode="External"/><Relationship Id="rId3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0" Type="http://schemas.openxmlformats.org/officeDocument/2006/relationships/hyperlink" Target="consultantplus://offline/ref=530AB12F197CF254492C30B30118F028D20639911CB92A7FFCA3C7106E5A8D6452B7AF15D9BF006FO1w0H" TargetMode="External"/><Relationship Id="rId4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3" Type="http://schemas.openxmlformats.org/officeDocument/2006/relationships/hyperlink" Target="consultantplus://offline/ref=530AB12F197CF254492C30B30118F028D20639911CB92A7FFCA3C7106E5A8D6452B7AF15D9BF006CO1wCH" TargetMode="External"/><Relationship Id="rId5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4" Type="http://schemas.openxmlformats.org/officeDocument/2006/relationships/hyperlink" Target="consultantplus://offline/ref=530AB12F197CF254492C30B30118F028D20639911CB92A7FFCA3C7106E5A8D6452B7AF15D9BF0168O1w2H" TargetMode="External"/><Relationship Id="rId7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" Type="http://schemas.openxmlformats.org/officeDocument/2006/relationships/hyperlink" Target="consultantplus://offline/ref=530AB12F197CF254492C30B30118F028D2093C9819BF2A7FFCA3C7106E5A8D6452B7AF15D9BE0369O1w5H" TargetMode="External"/><Relationship Id="rId5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2" Type="http://schemas.openxmlformats.org/officeDocument/2006/relationships/hyperlink" Target="consultantplus://offline/ref=530AB12F197CF254492C30B30118F028D20639911CB92A7FFCA3C7106E5A8D6452B7AF15D9BF0168O1w6H" TargetMode="External"/><Relationship Id="rId8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0" Type="http://schemas.openxmlformats.org/officeDocument/2006/relationships/hyperlink" Target="consultantplus://offline/ref=530AB12F197CF254492C30B30118F028D20639911CB92A7FFCA3C7106E5A8D6452B7AF15D9BF016AO1wCH" TargetMode="External"/><Relationship Id="rId7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3693-5AE5-4779-92BB-F345D458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19</Pages>
  <Words>10105</Words>
  <Characters>57602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2018-10-22T09:55:00Z</cp:lastPrinted>
  <dcterms:created xsi:type="dcterms:W3CDTF">2018-10-08T15:41:00Z</dcterms:created>
  <dcterms:modified xsi:type="dcterms:W3CDTF">2018-10-23T11:32:00Z</dcterms:modified>
</cp:coreProperties>
</file>